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B12A" w14:textId="77777777" w:rsidR="004A3E16" w:rsidRDefault="004A3E16" w:rsidP="00F451A4">
      <w:pPr>
        <w:jc w:val="center"/>
        <w:rPr>
          <w:b/>
          <w:noProof/>
          <w:color w:val="2F5496" w:themeColor="accent1" w:themeShade="BF"/>
          <w:sz w:val="50"/>
          <w:szCs w:val="50"/>
        </w:rPr>
      </w:pPr>
    </w:p>
    <w:p w14:paraId="678E6CED" w14:textId="77777777" w:rsidR="00F451A4" w:rsidRPr="00F451A4" w:rsidRDefault="00F451A4" w:rsidP="00F451A4">
      <w:pPr>
        <w:jc w:val="center"/>
        <w:rPr>
          <w:b/>
          <w:noProof/>
          <w:color w:val="2F5496" w:themeColor="accent1" w:themeShade="BF"/>
          <w:sz w:val="50"/>
          <w:szCs w:val="50"/>
        </w:rPr>
      </w:pPr>
      <w:r>
        <w:rPr>
          <w:b/>
          <w:noProof/>
          <w:color w:val="2F5496" w:themeColor="accent1" w:themeShade="BF"/>
          <w:sz w:val="50"/>
          <w:szCs w:val="50"/>
        </w:rPr>
        <w:t>The School Districty of Palm Beach County</w:t>
      </w:r>
    </w:p>
    <w:p w14:paraId="5DF5A3AD" w14:textId="346E7698" w:rsidR="00F451A4" w:rsidRDefault="00F451A4" w:rsidP="00F451A4">
      <w:pPr>
        <w:jc w:val="center"/>
        <w:rPr>
          <w:b/>
          <w:noProof/>
          <w:color w:val="2F5496" w:themeColor="accent1" w:themeShade="BF"/>
          <w:sz w:val="100"/>
          <w:szCs w:val="100"/>
        </w:rPr>
      </w:pPr>
      <w:r w:rsidRPr="00F451A4">
        <w:rPr>
          <w:b/>
          <w:noProof/>
          <w:color w:val="2F5496" w:themeColor="accent1" w:themeShade="BF"/>
          <w:sz w:val="100"/>
          <w:szCs w:val="100"/>
        </w:rPr>
        <w:t xml:space="preserve">SouthTech </w:t>
      </w:r>
      <w:r w:rsidR="00FB5BC5">
        <w:rPr>
          <w:b/>
          <w:noProof/>
          <w:color w:val="2F5496" w:themeColor="accent1" w:themeShade="BF"/>
          <w:sz w:val="100"/>
          <w:szCs w:val="100"/>
        </w:rPr>
        <w:t xml:space="preserve">Preparatory </w:t>
      </w:r>
      <w:r w:rsidRPr="00F451A4">
        <w:rPr>
          <w:b/>
          <w:noProof/>
          <w:color w:val="2F5496" w:themeColor="accent1" w:themeShade="BF"/>
          <w:sz w:val="100"/>
          <w:szCs w:val="100"/>
        </w:rPr>
        <w:t>Academy</w:t>
      </w:r>
    </w:p>
    <w:p w14:paraId="33950D0C" w14:textId="77777777" w:rsidR="00F451A4" w:rsidRDefault="00F451A4" w:rsidP="00F451A4">
      <w:pPr>
        <w:jc w:val="center"/>
        <w:rPr>
          <w:b/>
          <w:noProof/>
          <w:color w:val="FF0000"/>
          <w:sz w:val="100"/>
          <w:szCs w:val="100"/>
        </w:rPr>
      </w:pPr>
      <w:r>
        <w:rPr>
          <w:noProof/>
        </w:rPr>
        <w:drawing>
          <wp:anchor distT="0" distB="0" distL="114300" distR="114300" simplePos="0" relativeHeight="251659264" behindDoc="1" locked="0" layoutInCell="1" allowOverlap="1" wp14:anchorId="6ED9B9AE" wp14:editId="31B53250">
            <wp:simplePos x="0" y="0"/>
            <wp:positionH relativeFrom="margin">
              <wp:align>center</wp:align>
            </wp:positionH>
            <wp:positionV relativeFrom="paragraph">
              <wp:posOffset>9525</wp:posOffset>
            </wp:positionV>
            <wp:extent cx="5486400" cy="2647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486400" cy="2647950"/>
                    </a:xfrm>
                    <a:prstGeom prst="rect">
                      <a:avLst/>
                    </a:prstGeom>
                  </pic:spPr>
                </pic:pic>
              </a:graphicData>
            </a:graphic>
          </wp:anchor>
        </w:drawing>
      </w:r>
    </w:p>
    <w:p w14:paraId="78226018" w14:textId="77777777" w:rsidR="00F451A4" w:rsidRDefault="00F451A4" w:rsidP="00F451A4">
      <w:pPr>
        <w:jc w:val="center"/>
        <w:rPr>
          <w:b/>
          <w:noProof/>
          <w:color w:val="FF0000"/>
          <w:sz w:val="100"/>
          <w:szCs w:val="100"/>
        </w:rPr>
      </w:pPr>
    </w:p>
    <w:p w14:paraId="59CD77A5" w14:textId="77777777" w:rsidR="00F451A4" w:rsidRDefault="00F451A4" w:rsidP="00F451A4">
      <w:pPr>
        <w:jc w:val="center"/>
        <w:rPr>
          <w:b/>
          <w:noProof/>
          <w:color w:val="FF0000"/>
          <w:sz w:val="100"/>
          <w:szCs w:val="100"/>
        </w:rPr>
      </w:pPr>
    </w:p>
    <w:p w14:paraId="3A73E9C1" w14:textId="2C147D7D" w:rsidR="00F451A4" w:rsidRDefault="00F451A4" w:rsidP="00F451A4">
      <w:pPr>
        <w:jc w:val="center"/>
        <w:rPr>
          <w:b/>
          <w:noProof/>
          <w:color w:val="FF0000"/>
          <w:sz w:val="100"/>
          <w:szCs w:val="100"/>
        </w:rPr>
      </w:pPr>
      <w:r w:rsidRPr="00F451A4">
        <w:rPr>
          <w:b/>
          <w:noProof/>
          <w:color w:val="FF0000"/>
          <w:sz w:val="100"/>
          <w:szCs w:val="100"/>
        </w:rPr>
        <w:t>202</w:t>
      </w:r>
      <w:r w:rsidR="00717E64">
        <w:rPr>
          <w:b/>
          <w:noProof/>
          <w:color w:val="FF0000"/>
          <w:sz w:val="100"/>
          <w:szCs w:val="100"/>
        </w:rPr>
        <w:t>5</w:t>
      </w:r>
      <w:r w:rsidRPr="00F451A4">
        <w:rPr>
          <w:b/>
          <w:noProof/>
          <w:color w:val="FF0000"/>
          <w:sz w:val="100"/>
          <w:szCs w:val="100"/>
        </w:rPr>
        <w:t>-2</w:t>
      </w:r>
      <w:r w:rsidR="00717E64">
        <w:rPr>
          <w:b/>
          <w:noProof/>
          <w:color w:val="FF0000"/>
          <w:sz w:val="100"/>
          <w:szCs w:val="100"/>
        </w:rPr>
        <w:t>6</w:t>
      </w:r>
      <w:r w:rsidRPr="00F451A4">
        <w:rPr>
          <w:b/>
          <w:noProof/>
          <w:color w:val="FF0000"/>
          <w:sz w:val="100"/>
          <w:szCs w:val="100"/>
        </w:rPr>
        <w:t xml:space="preserve"> Schoolwide Improvement Plan</w:t>
      </w:r>
    </w:p>
    <w:p w14:paraId="0BDB71C6" w14:textId="77777777" w:rsidR="006D70F5" w:rsidRDefault="004A3E16" w:rsidP="006D70F5">
      <w:pPr>
        <w:rPr>
          <w:b/>
          <w:noProof/>
          <w:color w:val="FF0000"/>
          <w:sz w:val="100"/>
          <w:szCs w:val="100"/>
        </w:rPr>
      </w:pPr>
      <w:r>
        <w:rPr>
          <w:b/>
          <w:noProof/>
          <w:color w:val="FF0000"/>
          <w:sz w:val="100"/>
          <w:szCs w:val="100"/>
        </w:rPr>
        <w:br w:type="page"/>
      </w:r>
    </w:p>
    <w:sdt>
      <w:sdtPr>
        <w:rPr>
          <w:rFonts w:asciiTheme="minorHAnsi" w:eastAsiaTheme="minorHAnsi" w:hAnsiTheme="minorHAnsi" w:cstheme="minorBidi"/>
          <w:color w:val="auto"/>
          <w:sz w:val="22"/>
          <w:szCs w:val="22"/>
        </w:rPr>
        <w:id w:val="-932593413"/>
        <w:docPartObj>
          <w:docPartGallery w:val="Table of Contents"/>
          <w:docPartUnique/>
        </w:docPartObj>
      </w:sdtPr>
      <w:sdtEndPr>
        <w:rPr>
          <w:b/>
          <w:bCs/>
          <w:noProof/>
        </w:rPr>
      </w:sdtEndPr>
      <w:sdtContent>
        <w:p w14:paraId="7CA8788A" w14:textId="77777777" w:rsidR="006D70F5" w:rsidRDefault="006D70F5" w:rsidP="006D70F5">
          <w:pPr>
            <w:pStyle w:val="TOCHeading"/>
          </w:pPr>
          <w:r>
            <w:t>Contents</w:t>
          </w:r>
        </w:p>
        <w:p w14:paraId="66254E80" w14:textId="77777777" w:rsidR="000F30AC" w:rsidRDefault="006D70F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84439373" w:history="1">
            <w:r w:rsidR="000F30AC" w:rsidRPr="00581C6D">
              <w:rPr>
                <w:rStyle w:val="Hyperlink"/>
                <w:b/>
                <w:noProof/>
              </w:rPr>
              <w:t>Demographics</w:t>
            </w:r>
            <w:r w:rsidR="000F30AC">
              <w:rPr>
                <w:noProof/>
                <w:webHidden/>
              </w:rPr>
              <w:tab/>
            </w:r>
            <w:r w:rsidR="000F30AC">
              <w:rPr>
                <w:noProof/>
                <w:webHidden/>
              </w:rPr>
              <w:fldChar w:fldCharType="begin"/>
            </w:r>
            <w:r w:rsidR="000F30AC">
              <w:rPr>
                <w:noProof/>
                <w:webHidden/>
              </w:rPr>
              <w:instrText xml:space="preserve"> PAGEREF _Toc84439373 \h </w:instrText>
            </w:r>
            <w:r w:rsidR="000F30AC">
              <w:rPr>
                <w:noProof/>
                <w:webHidden/>
              </w:rPr>
            </w:r>
            <w:r w:rsidR="000F30AC">
              <w:rPr>
                <w:noProof/>
                <w:webHidden/>
              </w:rPr>
              <w:fldChar w:fldCharType="separate"/>
            </w:r>
            <w:r w:rsidR="000F30AC">
              <w:rPr>
                <w:noProof/>
                <w:webHidden/>
              </w:rPr>
              <w:t>3</w:t>
            </w:r>
            <w:r w:rsidR="000F30AC">
              <w:rPr>
                <w:noProof/>
                <w:webHidden/>
              </w:rPr>
              <w:fldChar w:fldCharType="end"/>
            </w:r>
          </w:hyperlink>
        </w:p>
        <w:p w14:paraId="404174D1" w14:textId="77777777" w:rsidR="000F30AC" w:rsidRDefault="00DF6746">
          <w:pPr>
            <w:pStyle w:val="TOC1"/>
            <w:tabs>
              <w:tab w:val="right" w:leader="dot" w:pos="9350"/>
            </w:tabs>
            <w:rPr>
              <w:rFonts w:eastAsiaTheme="minorEastAsia"/>
              <w:noProof/>
            </w:rPr>
          </w:pPr>
          <w:hyperlink w:anchor="_Toc84439374" w:history="1">
            <w:r w:rsidR="000F30AC" w:rsidRPr="00581C6D">
              <w:rPr>
                <w:rStyle w:val="Hyperlink"/>
                <w:noProof/>
              </w:rPr>
              <w:t>Purpose and Outline of the SIP</w:t>
            </w:r>
            <w:r w:rsidR="000F30AC">
              <w:rPr>
                <w:noProof/>
                <w:webHidden/>
              </w:rPr>
              <w:tab/>
            </w:r>
            <w:r w:rsidR="000F30AC">
              <w:rPr>
                <w:noProof/>
                <w:webHidden/>
              </w:rPr>
              <w:fldChar w:fldCharType="begin"/>
            </w:r>
            <w:r w:rsidR="000F30AC">
              <w:rPr>
                <w:noProof/>
                <w:webHidden/>
              </w:rPr>
              <w:instrText xml:space="preserve"> PAGEREF _Toc84439374 \h </w:instrText>
            </w:r>
            <w:r w:rsidR="000F30AC">
              <w:rPr>
                <w:noProof/>
                <w:webHidden/>
              </w:rPr>
            </w:r>
            <w:r w:rsidR="000F30AC">
              <w:rPr>
                <w:noProof/>
                <w:webHidden/>
              </w:rPr>
              <w:fldChar w:fldCharType="separate"/>
            </w:r>
            <w:r w:rsidR="000F30AC">
              <w:rPr>
                <w:noProof/>
                <w:webHidden/>
              </w:rPr>
              <w:t>3</w:t>
            </w:r>
            <w:r w:rsidR="000F30AC">
              <w:rPr>
                <w:noProof/>
                <w:webHidden/>
              </w:rPr>
              <w:fldChar w:fldCharType="end"/>
            </w:r>
          </w:hyperlink>
        </w:p>
        <w:p w14:paraId="2A2B5A7B" w14:textId="77777777" w:rsidR="000F30AC" w:rsidRDefault="00DF6746">
          <w:pPr>
            <w:pStyle w:val="TOC1"/>
            <w:tabs>
              <w:tab w:val="right" w:leader="dot" w:pos="9350"/>
            </w:tabs>
            <w:rPr>
              <w:rFonts w:eastAsiaTheme="minorEastAsia"/>
              <w:noProof/>
            </w:rPr>
          </w:pPr>
          <w:hyperlink w:anchor="_Toc84439375" w:history="1">
            <w:r w:rsidR="000F30AC" w:rsidRPr="00581C6D">
              <w:rPr>
                <w:rStyle w:val="Hyperlink"/>
                <w:noProof/>
              </w:rPr>
              <w:t>School Mission</w:t>
            </w:r>
            <w:r w:rsidR="000F30AC">
              <w:rPr>
                <w:noProof/>
                <w:webHidden/>
              </w:rPr>
              <w:tab/>
            </w:r>
            <w:r w:rsidR="000F30AC">
              <w:rPr>
                <w:noProof/>
                <w:webHidden/>
              </w:rPr>
              <w:fldChar w:fldCharType="begin"/>
            </w:r>
            <w:r w:rsidR="000F30AC">
              <w:rPr>
                <w:noProof/>
                <w:webHidden/>
              </w:rPr>
              <w:instrText xml:space="preserve"> PAGEREF _Toc84439375 \h </w:instrText>
            </w:r>
            <w:r w:rsidR="000F30AC">
              <w:rPr>
                <w:noProof/>
                <w:webHidden/>
              </w:rPr>
            </w:r>
            <w:r w:rsidR="000F30AC">
              <w:rPr>
                <w:noProof/>
                <w:webHidden/>
              </w:rPr>
              <w:fldChar w:fldCharType="separate"/>
            </w:r>
            <w:r w:rsidR="000F30AC">
              <w:rPr>
                <w:noProof/>
                <w:webHidden/>
              </w:rPr>
              <w:t>4</w:t>
            </w:r>
            <w:r w:rsidR="000F30AC">
              <w:rPr>
                <w:noProof/>
                <w:webHidden/>
              </w:rPr>
              <w:fldChar w:fldCharType="end"/>
            </w:r>
          </w:hyperlink>
        </w:p>
        <w:p w14:paraId="5C3AF161" w14:textId="77777777" w:rsidR="000F30AC" w:rsidRDefault="00DF6746">
          <w:pPr>
            <w:pStyle w:val="TOC1"/>
            <w:tabs>
              <w:tab w:val="right" w:leader="dot" w:pos="9350"/>
            </w:tabs>
            <w:rPr>
              <w:rFonts w:eastAsiaTheme="minorEastAsia"/>
              <w:noProof/>
            </w:rPr>
          </w:pPr>
          <w:hyperlink w:anchor="_Toc84439376" w:history="1">
            <w:r w:rsidR="000F30AC" w:rsidRPr="00581C6D">
              <w:rPr>
                <w:rStyle w:val="Hyperlink"/>
                <w:noProof/>
              </w:rPr>
              <w:t>School’s Vision Statement</w:t>
            </w:r>
            <w:r w:rsidR="000F30AC">
              <w:rPr>
                <w:noProof/>
                <w:webHidden/>
              </w:rPr>
              <w:tab/>
            </w:r>
            <w:r w:rsidR="000F30AC">
              <w:rPr>
                <w:noProof/>
                <w:webHidden/>
              </w:rPr>
              <w:fldChar w:fldCharType="begin"/>
            </w:r>
            <w:r w:rsidR="000F30AC">
              <w:rPr>
                <w:noProof/>
                <w:webHidden/>
              </w:rPr>
              <w:instrText xml:space="preserve"> PAGEREF _Toc84439376 \h </w:instrText>
            </w:r>
            <w:r w:rsidR="000F30AC">
              <w:rPr>
                <w:noProof/>
                <w:webHidden/>
              </w:rPr>
            </w:r>
            <w:r w:rsidR="000F30AC">
              <w:rPr>
                <w:noProof/>
                <w:webHidden/>
              </w:rPr>
              <w:fldChar w:fldCharType="separate"/>
            </w:r>
            <w:r w:rsidR="000F30AC">
              <w:rPr>
                <w:noProof/>
                <w:webHidden/>
              </w:rPr>
              <w:t>4</w:t>
            </w:r>
            <w:r w:rsidR="000F30AC">
              <w:rPr>
                <w:noProof/>
                <w:webHidden/>
              </w:rPr>
              <w:fldChar w:fldCharType="end"/>
            </w:r>
          </w:hyperlink>
        </w:p>
        <w:p w14:paraId="5C4B0821" w14:textId="77777777" w:rsidR="000F30AC" w:rsidRDefault="00DF6746">
          <w:pPr>
            <w:pStyle w:val="TOC1"/>
            <w:tabs>
              <w:tab w:val="right" w:leader="dot" w:pos="9350"/>
            </w:tabs>
            <w:rPr>
              <w:rFonts w:eastAsiaTheme="minorEastAsia"/>
              <w:noProof/>
            </w:rPr>
          </w:pPr>
          <w:hyperlink w:anchor="_Toc84439377" w:history="1">
            <w:r w:rsidR="000F30AC" w:rsidRPr="00581C6D">
              <w:rPr>
                <w:rStyle w:val="Hyperlink"/>
                <w:noProof/>
              </w:rPr>
              <w:t>School Leadership Team</w:t>
            </w:r>
            <w:r w:rsidR="000F30AC">
              <w:rPr>
                <w:noProof/>
                <w:webHidden/>
              </w:rPr>
              <w:tab/>
            </w:r>
            <w:r w:rsidR="000F30AC">
              <w:rPr>
                <w:noProof/>
                <w:webHidden/>
              </w:rPr>
              <w:fldChar w:fldCharType="begin"/>
            </w:r>
            <w:r w:rsidR="000F30AC">
              <w:rPr>
                <w:noProof/>
                <w:webHidden/>
              </w:rPr>
              <w:instrText xml:space="preserve"> PAGEREF _Toc84439377 \h </w:instrText>
            </w:r>
            <w:r w:rsidR="000F30AC">
              <w:rPr>
                <w:noProof/>
                <w:webHidden/>
              </w:rPr>
            </w:r>
            <w:r w:rsidR="000F30AC">
              <w:rPr>
                <w:noProof/>
                <w:webHidden/>
              </w:rPr>
              <w:fldChar w:fldCharType="separate"/>
            </w:r>
            <w:r w:rsidR="000F30AC">
              <w:rPr>
                <w:noProof/>
                <w:webHidden/>
              </w:rPr>
              <w:t>5</w:t>
            </w:r>
            <w:r w:rsidR="000F30AC">
              <w:rPr>
                <w:noProof/>
                <w:webHidden/>
              </w:rPr>
              <w:fldChar w:fldCharType="end"/>
            </w:r>
          </w:hyperlink>
        </w:p>
        <w:p w14:paraId="4583B76D" w14:textId="77777777" w:rsidR="000F30AC" w:rsidRDefault="00DF6746">
          <w:pPr>
            <w:pStyle w:val="TOC1"/>
            <w:tabs>
              <w:tab w:val="right" w:leader="dot" w:pos="9350"/>
            </w:tabs>
            <w:rPr>
              <w:rFonts w:eastAsiaTheme="minorEastAsia"/>
              <w:noProof/>
            </w:rPr>
          </w:pPr>
          <w:hyperlink w:anchor="_Toc84439378" w:history="1">
            <w:r w:rsidR="000F30AC" w:rsidRPr="00581C6D">
              <w:rPr>
                <w:rStyle w:val="Hyperlink"/>
                <w:noProof/>
              </w:rPr>
              <w:t>School Data</w:t>
            </w:r>
            <w:r w:rsidR="000F30AC">
              <w:rPr>
                <w:noProof/>
                <w:webHidden/>
              </w:rPr>
              <w:tab/>
            </w:r>
            <w:r w:rsidR="000F30AC">
              <w:rPr>
                <w:noProof/>
                <w:webHidden/>
              </w:rPr>
              <w:fldChar w:fldCharType="begin"/>
            </w:r>
            <w:r w:rsidR="000F30AC">
              <w:rPr>
                <w:noProof/>
                <w:webHidden/>
              </w:rPr>
              <w:instrText xml:space="preserve"> PAGEREF _Toc84439378 \h </w:instrText>
            </w:r>
            <w:r w:rsidR="000F30AC">
              <w:rPr>
                <w:noProof/>
                <w:webHidden/>
              </w:rPr>
            </w:r>
            <w:r w:rsidR="000F30AC">
              <w:rPr>
                <w:noProof/>
                <w:webHidden/>
              </w:rPr>
              <w:fldChar w:fldCharType="separate"/>
            </w:r>
            <w:r w:rsidR="000F30AC">
              <w:rPr>
                <w:noProof/>
                <w:webHidden/>
              </w:rPr>
              <w:t>6</w:t>
            </w:r>
            <w:r w:rsidR="000F30AC">
              <w:rPr>
                <w:noProof/>
                <w:webHidden/>
              </w:rPr>
              <w:fldChar w:fldCharType="end"/>
            </w:r>
          </w:hyperlink>
        </w:p>
        <w:p w14:paraId="6920977A" w14:textId="77777777" w:rsidR="000F30AC" w:rsidRDefault="00DF6746">
          <w:pPr>
            <w:pStyle w:val="TOC2"/>
            <w:tabs>
              <w:tab w:val="right" w:leader="dot" w:pos="9350"/>
            </w:tabs>
            <w:rPr>
              <w:rFonts w:eastAsiaTheme="minorEastAsia"/>
              <w:noProof/>
            </w:rPr>
          </w:pPr>
          <w:hyperlink w:anchor="_Toc84439379" w:history="1">
            <w:r w:rsidR="000F30AC" w:rsidRPr="00581C6D">
              <w:rPr>
                <w:rStyle w:val="Hyperlink"/>
                <w:noProof/>
              </w:rPr>
              <w:t>Data Reflection</w:t>
            </w:r>
            <w:r w:rsidR="000F30AC">
              <w:rPr>
                <w:noProof/>
                <w:webHidden/>
              </w:rPr>
              <w:tab/>
            </w:r>
            <w:r w:rsidR="000F30AC">
              <w:rPr>
                <w:noProof/>
                <w:webHidden/>
              </w:rPr>
              <w:fldChar w:fldCharType="begin"/>
            </w:r>
            <w:r w:rsidR="000F30AC">
              <w:rPr>
                <w:noProof/>
                <w:webHidden/>
              </w:rPr>
              <w:instrText xml:space="preserve"> PAGEREF _Toc84439379 \h </w:instrText>
            </w:r>
            <w:r w:rsidR="000F30AC">
              <w:rPr>
                <w:noProof/>
                <w:webHidden/>
              </w:rPr>
            </w:r>
            <w:r w:rsidR="000F30AC">
              <w:rPr>
                <w:noProof/>
                <w:webHidden/>
              </w:rPr>
              <w:fldChar w:fldCharType="separate"/>
            </w:r>
            <w:r w:rsidR="000F30AC">
              <w:rPr>
                <w:noProof/>
                <w:webHidden/>
              </w:rPr>
              <w:t>7</w:t>
            </w:r>
            <w:r w:rsidR="000F30AC">
              <w:rPr>
                <w:noProof/>
                <w:webHidden/>
              </w:rPr>
              <w:fldChar w:fldCharType="end"/>
            </w:r>
          </w:hyperlink>
        </w:p>
        <w:p w14:paraId="22601D15" w14:textId="77777777" w:rsidR="000F30AC" w:rsidRDefault="00DF6746">
          <w:pPr>
            <w:pStyle w:val="TOC1"/>
            <w:tabs>
              <w:tab w:val="right" w:leader="dot" w:pos="9350"/>
            </w:tabs>
            <w:rPr>
              <w:rFonts w:eastAsiaTheme="minorEastAsia"/>
              <w:noProof/>
            </w:rPr>
          </w:pPr>
          <w:hyperlink w:anchor="_Toc84439380" w:history="1">
            <w:r w:rsidR="000F30AC" w:rsidRPr="00581C6D">
              <w:rPr>
                <w:rStyle w:val="Hyperlink"/>
                <w:noProof/>
              </w:rPr>
              <w:t>Planning for Improvement</w:t>
            </w:r>
            <w:r w:rsidR="000F30AC">
              <w:rPr>
                <w:noProof/>
                <w:webHidden/>
              </w:rPr>
              <w:tab/>
            </w:r>
            <w:r w:rsidR="000F30AC">
              <w:rPr>
                <w:noProof/>
                <w:webHidden/>
              </w:rPr>
              <w:fldChar w:fldCharType="begin"/>
            </w:r>
            <w:r w:rsidR="000F30AC">
              <w:rPr>
                <w:noProof/>
                <w:webHidden/>
              </w:rPr>
              <w:instrText xml:space="preserve"> PAGEREF _Toc84439380 \h </w:instrText>
            </w:r>
            <w:r w:rsidR="000F30AC">
              <w:rPr>
                <w:noProof/>
                <w:webHidden/>
              </w:rPr>
            </w:r>
            <w:r w:rsidR="000F30AC">
              <w:rPr>
                <w:noProof/>
                <w:webHidden/>
              </w:rPr>
              <w:fldChar w:fldCharType="separate"/>
            </w:r>
            <w:r w:rsidR="000F30AC">
              <w:rPr>
                <w:noProof/>
                <w:webHidden/>
              </w:rPr>
              <w:t>7</w:t>
            </w:r>
            <w:r w:rsidR="000F30AC">
              <w:rPr>
                <w:noProof/>
                <w:webHidden/>
              </w:rPr>
              <w:fldChar w:fldCharType="end"/>
            </w:r>
          </w:hyperlink>
        </w:p>
        <w:p w14:paraId="5C486879" w14:textId="77777777" w:rsidR="000F30AC" w:rsidRDefault="00DF6746">
          <w:pPr>
            <w:pStyle w:val="TOC1"/>
            <w:tabs>
              <w:tab w:val="right" w:leader="dot" w:pos="9350"/>
            </w:tabs>
            <w:rPr>
              <w:rFonts w:eastAsiaTheme="minorEastAsia"/>
              <w:noProof/>
            </w:rPr>
          </w:pPr>
          <w:hyperlink w:anchor="_Toc84439381" w:history="1">
            <w:r w:rsidR="000F30AC" w:rsidRPr="00581C6D">
              <w:rPr>
                <w:rStyle w:val="Hyperlink"/>
                <w:noProof/>
              </w:rPr>
              <w:t>Positive Culture &amp; Environment</w:t>
            </w:r>
            <w:r w:rsidR="000F30AC">
              <w:rPr>
                <w:noProof/>
                <w:webHidden/>
              </w:rPr>
              <w:tab/>
            </w:r>
            <w:r w:rsidR="000F30AC">
              <w:rPr>
                <w:noProof/>
                <w:webHidden/>
              </w:rPr>
              <w:fldChar w:fldCharType="begin"/>
            </w:r>
            <w:r w:rsidR="000F30AC">
              <w:rPr>
                <w:noProof/>
                <w:webHidden/>
              </w:rPr>
              <w:instrText xml:space="preserve"> PAGEREF _Toc84439381 \h </w:instrText>
            </w:r>
            <w:r w:rsidR="000F30AC">
              <w:rPr>
                <w:noProof/>
                <w:webHidden/>
              </w:rPr>
            </w:r>
            <w:r w:rsidR="000F30AC">
              <w:rPr>
                <w:noProof/>
                <w:webHidden/>
              </w:rPr>
              <w:fldChar w:fldCharType="separate"/>
            </w:r>
            <w:r w:rsidR="000F30AC">
              <w:rPr>
                <w:noProof/>
                <w:webHidden/>
              </w:rPr>
              <w:t>8</w:t>
            </w:r>
            <w:r w:rsidR="000F30AC">
              <w:rPr>
                <w:noProof/>
                <w:webHidden/>
              </w:rPr>
              <w:fldChar w:fldCharType="end"/>
            </w:r>
          </w:hyperlink>
        </w:p>
        <w:p w14:paraId="60DCCC7C" w14:textId="77777777" w:rsidR="000F30AC" w:rsidRDefault="00DF6746">
          <w:pPr>
            <w:pStyle w:val="TOC1"/>
            <w:tabs>
              <w:tab w:val="right" w:leader="dot" w:pos="9350"/>
            </w:tabs>
            <w:rPr>
              <w:rFonts w:eastAsiaTheme="minorEastAsia"/>
              <w:noProof/>
            </w:rPr>
          </w:pPr>
          <w:hyperlink w:anchor="_Toc84439382" w:history="1">
            <w:r w:rsidR="000F30AC" w:rsidRPr="00581C6D">
              <w:rPr>
                <w:rStyle w:val="Hyperlink"/>
                <w:noProof/>
              </w:rPr>
              <w:t>PFEP</w:t>
            </w:r>
            <w:r w:rsidR="000F30AC">
              <w:rPr>
                <w:noProof/>
                <w:webHidden/>
              </w:rPr>
              <w:tab/>
            </w:r>
            <w:r w:rsidR="000F30AC">
              <w:rPr>
                <w:noProof/>
                <w:webHidden/>
              </w:rPr>
              <w:fldChar w:fldCharType="begin"/>
            </w:r>
            <w:r w:rsidR="000F30AC">
              <w:rPr>
                <w:noProof/>
                <w:webHidden/>
              </w:rPr>
              <w:instrText xml:space="preserve"> PAGEREF _Toc84439382 \h </w:instrText>
            </w:r>
            <w:r w:rsidR="000F30AC">
              <w:rPr>
                <w:noProof/>
                <w:webHidden/>
              </w:rPr>
            </w:r>
            <w:r w:rsidR="000F30AC">
              <w:rPr>
                <w:noProof/>
                <w:webHidden/>
              </w:rPr>
              <w:fldChar w:fldCharType="separate"/>
            </w:r>
            <w:r w:rsidR="000F30AC">
              <w:rPr>
                <w:noProof/>
                <w:webHidden/>
              </w:rPr>
              <w:t>8</w:t>
            </w:r>
            <w:r w:rsidR="000F30AC">
              <w:rPr>
                <w:noProof/>
                <w:webHidden/>
              </w:rPr>
              <w:fldChar w:fldCharType="end"/>
            </w:r>
          </w:hyperlink>
        </w:p>
        <w:p w14:paraId="119DABC8" w14:textId="77777777" w:rsidR="006D70F5" w:rsidRDefault="006D70F5">
          <w:r>
            <w:rPr>
              <w:b/>
              <w:bCs/>
              <w:noProof/>
            </w:rPr>
            <w:fldChar w:fldCharType="end"/>
          </w:r>
        </w:p>
      </w:sdtContent>
    </w:sdt>
    <w:p w14:paraId="68D3DF5C" w14:textId="77777777" w:rsidR="006D70F5" w:rsidRDefault="006D70F5">
      <w:pPr>
        <w:rPr>
          <w:b/>
          <w:noProof/>
          <w:color w:val="FF0000"/>
          <w:sz w:val="100"/>
          <w:szCs w:val="100"/>
        </w:rPr>
      </w:pPr>
    </w:p>
    <w:p w14:paraId="232CC61C" w14:textId="77777777" w:rsidR="004A3E16" w:rsidRDefault="004A3E16">
      <w:pPr>
        <w:rPr>
          <w:b/>
          <w:noProof/>
          <w:color w:val="FF0000"/>
          <w:sz w:val="100"/>
          <w:szCs w:val="100"/>
        </w:rPr>
      </w:pPr>
    </w:p>
    <w:p w14:paraId="07B8D30D" w14:textId="77777777" w:rsidR="006D70F5" w:rsidRDefault="006D70F5">
      <w:pPr>
        <w:rPr>
          <w:b/>
          <w:noProof/>
          <w:color w:val="FF0000"/>
          <w:sz w:val="100"/>
          <w:szCs w:val="100"/>
        </w:rPr>
      </w:pPr>
    </w:p>
    <w:p w14:paraId="58855A03" w14:textId="77777777" w:rsidR="006D70F5" w:rsidRDefault="006D70F5">
      <w:pPr>
        <w:rPr>
          <w:b/>
          <w:noProof/>
          <w:color w:val="FF0000"/>
          <w:sz w:val="100"/>
          <w:szCs w:val="100"/>
        </w:rPr>
      </w:pPr>
    </w:p>
    <w:p w14:paraId="0EDAF916" w14:textId="77777777" w:rsidR="006D70F5" w:rsidRDefault="006D70F5">
      <w:pPr>
        <w:rPr>
          <w:b/>
          <w:noProof/>
          <w:color w:val="FF0000"/>
          <w:sz w:val="100"/>
          <w:szCs w:val="100"/>
        </w:rPr>
      </w:pPr>
    </w:p>
    <w:p w14:paraId="01928C39" w14:textId="77777777" w:rsidR="006D70F5" w:rsidRDefault="006D70F5">
      <w:pPr>
        <w:rPr>
          <w:b/>
          <w:noProof/>
          <w:color w:val="FF0000"/>
          <w:sz w:val="100"/>
          <w:szCs w:val="100"/>
        </w:rPr>
      </w:pPr>
    </w:p>
    <w:p w14:paraId="6E1A2844" w14:textId="6E541819" w:rsidR="004A3E16" w:rsidRDefault="004A3E16" w:rsidP="004A3E16">
      <w:pPr>
        <w:pStyle w:val="Title"/>
        <w:jc w:val="center"/>
        <w:rPr>
          <w:rStyle w:val="SubtleEmphasis"/>
        </w:rPr>
      </w:pPr>
      <w:proofErr w:type="spellStart"/>
      <w:r w:rsidRPr="004A3E16">
        <w:rPr>
          <w:rStyle w:val="SubtleEmphasis"/>
        </w:rPr>
        <w:t>SouthTech</w:t>
      </w:r>
      <w:proofErr w:type="spellEnd"/>
      <w:r w:rsidRPr="004A3E16">
        <w:rPr>
          <w:rStyle w:val="SubtleEmphasis"/>
        </w:rPr>
        <w:t xml:space="preserve"> </w:t>
      </w:r>
      <w:r w:rsidR="00FB5BC5">
        <w:rPr>
          <w:rStyle w:val="SubtleEmphasis"/>
        </w:rPr>
        <w:t xml:space="preserve">Preparatory </w:t>
      </w:r>
      <w:r w:rsidRPr="004A3E16">
        <w:rPr>
          <w:rStyle w:val="SubtleEmphasis"/>
        </w:rPr>
        <w:t>Academy</w:t>
      </w:r>
    </w:p>
    <w:p w14:paraId="6D78C3A7" w14:textId="77777777" w:rsidR="000A2D3D" w:rsidRDefault="000A2D3D" w:rsidP="004A3E16">
      <w:pPr>
        <w:pStyle w:val="IntenseQuote"/>
        <w:rPr>
          <w:rStyle w:val="SubtleEmphasis"/>
          <w:rFonts w:ascii="Times New Roman" w:hAnsi="Times New Roman" w:cs="Times New Roman"/>
          <w:sz w:val="24"/>
          <w:szCs w:val="24"/>
        </w:rPr>
      </w:pPr>
      <w:r>
        <w:rPr>
          <w:rStyle w:val="SubtleEmphasis"/>
          <w:rFonts w:ascii="Times New Roman" w:hAnsi="Times New Roman" w:cs="Times New Roman"/>
          <w:sz w:val="24"/>
          <w:szCs w:val="24"/>
        </w:rPr>
        <w:t>1325 Gateway Blvd. Boynton Beach, FL 33426</w:t>
      </w:r>
    </w:p>
    <w:p w14:paraId="7C87B66E" w14:textId="650D107F" w:rsidR="00F451A4" w:rsidRPr="004A3E16" w:rsidRDefault="004A3E16" w:rsidP="004A3E16">
      <w:pPr>
        <w:pStyle w:val="IntenseQuote"/>
        <w:rPr>
          <w:rStyle w:val="SubtleEmphasis"/>
          <w:rFonts w:ascii="Times New Roman" w:hAnsi="Times New Roman" w:cs="Times New Roman"/>
          <w:sz w:val="24"/>
          <w:szCs w:val="24"/>
        </w:rPr>
      </w:pPr>
      <w:r w:rsidRPr="004A3E16">
        <w:rPr>
          <w:rStyle w:val="SubtleEmphasis"/>
          <w:rFonts w:ascii="Times New Roman" w:hAnsi="Times New Roman" w:cs="Times New Roman"/>
          <w:sz w:val="24"/>
          <w:szCs w:val="24"/>
        </w:rPr>
        <w:t xml:space="preserve"> www.</w:t>
      </w:r>
      <w:r w:rsidR="000A2D3D">
        <w:rPr>
          <w:rStyle w:val="SubtleEmphasis"/>
          <w:rFonts w:ascii="Times New Roman" w:hAnsi="Times New Roman" w:cs="Times New Roman"/>
          <w:sz w:val="24"/>
          <w:szCs w:val="24"/>
        </w:rPr>
        <w:t>southtechschools.org</w:t>
      </w:r>
    </w:p>
    <w:p w14:paraId="7D6E9DC2" w14:textId="77777777" w:rsidR="004A3E16" w:rsidRPr="004A3E16" w:rsidRDefault="004A3E16" w:rsidP="004A3E16">
      <w:pPr>
        <w:pStyle w:val="Heading1"/>
        <w:rPr>
          <w:b/>
        </w:rPr>
      </w:pPr>
      <w:bookmarkStart w:id="0" w:name="_Toc84439373"/>
      <w:r w:rsidRPr="004A3E16">
        <w:rPr>
          <w:b/>
        </w:rPr>
        <w:t>Demographics</w:t>
      </w:r>
      <w:bookmarkEnd w:id="0"/>
    </w:p>
    <w:p w14:paraId="17A708CD" w14:textId="77777777" w:rsidR="006D70F5" w:rsidRDefault="006D70F5" w:rsidP="004A3E16">
      <w:pPr>
        <w:rPr>
          <w:rFonts w:ascii="Times New Roman" w:hAnsi="Times New Roman" w:cs="Times New Roman"/>
          <w:b/>
          <w:sz w:val="24"/>
          <w:szCs w:val="24"/>
        </w:rPr>
      </w:pPr>
    </w:p>
    <w:p w14:paraId="7E09548B" w14:textId="027BD9D8" w:rsidR="004A3E16" w:rsidRDefault="004A3E16" w:rsidP="004A3E16">
      <w:pPr>
        <w:rPr>
          <w:rFonts w:ascii="Times New Roman" w:hAnsi="Times New Roman" w:cs="Times New Roman"/>
          <w:sz w:val="24"/>
          <w:szCs w:val="24"/>
        </w:rPr>
      </w:pPr>
      <w:r w:rsidRPr="006D70F5">
        <w:rPr>
          <w:rFonts w:ascii="Times New Roman" w:hAnsi="Times New Roman" w:cs="Times New Roman"/>
          <w:b/>
          <w:sz w:val="24"/>
          <w:szCs w:val="24"/>
        </w:rPr>
        <w:t xml:space="preserve">Principal: </w:t>
      </w:r>
      <w:r w:rsidR="004F78D6">
        <w:rPr>
          <w:rFonts w:ascii="Times New Roman" w:hAnsi="Times New Roman" w:cs="Times New Roman"/>
          <w:b/>
          <w:sz w:val="24"/>
          <w:szCs w:val="24"/>
        </w:rPr>
        <w:t>Pamela Galarza</w:t>
      </w:r>
      <w:r w:rsidRPr="006D70F5">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4675"/>
        <w:gridCol w:w="4675"/>
      </w:tblGrid>
      <w:tr w:rsidR="004A3E16" w14:paraId="45A2F8B6" w14:textId="77777777" w:rsidTr="004A3E16">
        <w:tc>
          <w:tcPr>
            <w:tcW w:w="4675" w:type="dxa"/>
          </w:tcPr>
          <w:p w14:paraId="46FD61EA" w14:textId="77777777" w:rsidR="006D70F5" w:rsidRPr="004A3E16" w:rsidRDefault="004A3E16" w:rsidP="00047ACD">
            <w:pPr>
              <w:jc w:val="center"/>
              <w:rPr>
                <w:rFonts w:ascii="Times New Roman" w:hAnsi="Times New Roman" w:cs="Times New Roman"/>
                <w:sz w:val="24"/>
                <w:szCs w:val="24"/>
              </w:rPr>
            </w:pPr>
            <w:r>
              <w:rPr>
                <w:rFonts w:ascii="Times New Roman" w:hAnsi="Times New Roman" w:cs="Times New Roman"/>
                <w:sz w:val="24"/>
                <w:szCs w:val="24"/>
              </w:rPr>
              <w:t>School Type and Grades Served</w:t>
            </w:r>
          </w:p>
        </w:tc>
        <w:tc>
          <w:tcPr>
            <w:tcW w:w="4675" w:type="dxa"/>
          </w:tcPr>
          <w:p w14:paraId="01A22CF2" w14:textId="7F4A2A13" w:rsidR="004A3E16" w:rsidRDefault="000A2D3D" w:rsidP="00047ACD">
            <w:pPr>
              <w:jc w:val="center"/>
              <w:rPr>
                <w:rFonts w:ascii="Times New Roman" w:hAnsi="Times New Roman" w:cs="Times New Roman"/>
                <w:sz w:val="24"/>
                <w:szCs w:val="24"/>
              </w:rPr>
            </w:pPr>
            <w:r>
              <w:rPr>
                <w:rFonts w:ascii="Times New Roman" w:hAnsi="Times New Roman" w:cs="Times New Roman"/>
                <w:sz w:val="24"/>
                <w:szCs w:val="24"/>
              </w:rPr>
              <w:t>Middle School 6-8</w:t>
            </w:r>
          </w:p>
        </w:tc>
      </w:tr>
      <w:tr w:rsidR="004A3E16" w14:paraId="37D0272A" w14:textId="77777777" w:rsidTr="004A3E16">
        <w:tc>
          <w:tcPr>
            <w:tcW w:w="4675" w:type="dxa"/>
          </w:tcPr>
          <w:p w14:paraId="182C2BD2" w14:textId="77777777" w:rsidR="006D70F5" w:rsidRDefault="004A3E16" w:rsidP="00047ACD">
            <w:pPr>
              <w:jc w:val="center"/>
              <w:rPr>
                <w:rFonts w:ascii="Times New Roman" w:hAnsi="Times New Roman" w:cs="Times New Roman"/>
                <w:sz w:val="24"/>
                <w:szCs w:val="24"/>
              </w:rPr>
            </w:pPr>
            <w:r>
              <w:rPr>
                <w:rFonts w:ascii="Times New Roman" w:hAnsi="Times New Roman" w:cs="Times New Roman"/>
                <w:sz w:val="24"/>
                <w:szCs w:val="24"/>
              </w:rPr>
              <w:t>Primary Service Type</w:t>
            </w:r>
          </w:p>
        </w:tc>
        <w:tc>
          <w:tcPr>
            <w:tcW w:w="4675" w:type="dxa"/>
          </w:tcPr>
          <w:p w14:paraId="7199E416" w14:textId="77777777" w:rsidR="004A3E16" w:rsidRDefault="004A3E16" w:rsidP="00047ACD">
            <w:pPr>
              <w:jc w:val="center"/>
              <w:rPr>
                <w:rFonts w:ascii="Times New Roman" w:hAnsi="Times New Roman" w:cs="Times New Roman"/>
                <w:sz w:val="24"/>
                <w:szCs w:val="24"/>
              </w:rPr>
            </w:pPr>
            <w:r>
              <w:rPr>
                <w:rFonts w:ascii="Times New Roman" w:hAnsi="Times New Roman" w:cs="Times New Roman"/>
                <w:sz w:val="24"/>
                <w:szCs w:val="24"/>
              </w:rPr>
              <w:t>K-12 General Education</w:t>
            </w:r>
          </w:p>
        </w:tc>
      </w:tr>
      <w:tr w:rsidR="004A3E16" w14:paraId="1A540F70" w14:textId="77777777" w:rsidTr="004A3E16">
        <w:tc>
          <w:tcPr>
            <w:tcW w:w="4675" w:type="dxa"/>
          </w:tcPr>
          <w:p w14:paraId="477B43CF" w14:textId="66B547C0" w:rsidR="006D70F5" w:rsidRDefault="004A3E16" w:rsidP="00047ACD">
            <w:pPr>
              <w:jc w:val="center"/>
              <w:rPr>
                <w:rFonts w:ascii="Times New Roman" w:hAnsi="Times New Roman" w:cs="Times New Roman"/>
                <w:sz w:val="24"/>
                <w:szCs w:val="24"/>
              </w:rPr>
            </w:pPr>
            <w:r>
              <w:rPr>
                <w:rFonts w:ascii="Times New Roman" w:hAnsi="Times New Roman" w:cs="Times New Roman"/>
                <w:sz w:val="24"/>
                <w:szCs w:val="24"/>
              </w:rPr>
              <w:t>202</w:t>
            </w:r>
            <w:r w:rsidR="00B956A6">
              <w:rPr>
                <w:rFonts w:ascii="Times New Roman" w:hAnsi="Times New Roman" w:cs="Times New Roman"/>
                <w:sz w:val="24"/>
                <w:szCs w:val="24"/>
              </w:rPr>
              <w:t>4</w:t>
            </w:r>
            <w:r>
              <w:rPr>
                <w:rFonts w:ascii="Times New Roman" w:hAnsi="Times New Roman" w:cs="Times New Roman"/>
                <w:sz w:val="24"/>
                <w:szCs w:val="24"/>
              </w:rPr>
              <w:t>-2</w:t>
            </w:r>
            <w:r w:rsidR="00B956A6">
              <w:rPr>
                <w:rFonts w:ascii="Times New Roman" w:hAnsi="Times New Roman" w:cs="Times New Roman"/>
                <w:sz w:val="24"/>
                <w:szCs w:val="24"/>
              </w:rPr>
              <w:t>5</w:t>
            </w:r>
            <w:r>
              <w:rPr>
                <w:rFonts w:ascii="Times New Roman" w:hAnsi="Times New Roman" w:cs="Times New Roman"/>
                <w:sz w:val="24"/>
                <w:szCs w:val="24"/>
              </w:rPr>
              <w:t xml:space="preserve"> Title I School</w:t>
            </w:r>
          </w:p>
        </w:tc>
        <w:tc>
          <w:tcPr>
            <w:tcW w:w="4675" w:type="dxa"/>
          </w:tcPr>
          <w:p w14:paraId="5EE535F6" w14:textId="77777777" w:rsidR="004A3E16" w:rsidRDefault="004A3E16" w:rsidP="00047ACD">
            <w:pPr>
              <w:jc w:val="center"/>
              <w:rPr>
                <w:rFonts w:ascii="Times New Roman" w:hAnsi="Times New Roman" w:cs="Times New Roman"/>
                <w:sz w:val="24"/>
                <w:szCs w:val="24"/>
              </w:rPr>
            </w:pPr>
            <w:r>
              <w:rPr>
                <w:rFonts w:ascii="Times New Roman" w:hAnsi="Times New Roman" w:cs="Times New Roman"/>
                <w:sz w:val="24"/>
                <w:szCs w:val="24"/>
              </w:rPr>
              <w:t>Yes</w:t>
            </w:r>
          </w:p>
        </w:tc>
      </w:tr>
      <w:tr w:rsidR="004A3E16" w14:paraId="01D29B7F" w14:textId="77777777" w:rsidTr="004A3E16">
        <w:tc>
          <w:tcPr>
            <w:tcW w:w="4675" w:type="dxa"/>
          </w:tcPr>
          <w:p w14:paraId="25E0F2D6" w14:textId="279931C5" w:rsidR="006D70F5" w:rsidRDefault="004A3E16" w:rsidP="00047ACD">
            <w:pPr>
              <w:jc w:val="center"/>
              <w:rPr>
                <w:rFonts w:ascii="Times New Roman" w:hAnsi="Times New Roman" w:cs="Times New Roman"/>
                <w:sz w:val="24"/>
                <w:szCs w:val="24"/>
              </w:rPr>
            </w:pPr>
            <w:r>
              <w:rPr>
                <w:rFonts w:ascii="Times New Roman" w:hAnsi="Times New Roman" w:cs="Times New Roman"/>
                <w:sz w:val="24"/>
                <w:szCs w:val="24"/>
              </w:rPr>
              <w:t>202</w:t>
            </w:r>
            <w:r w:rsidR="00B956A6">
              <w:rPr>
                <w:rFonts w:ascii="Times New Roman" w:hAnsi="Times New Roman" w:cs="Times New Roman"/>
                <w:sz w:val="24"/>
                <w:szCs w:val="24"/>
              </w:rPr>
              <w:t>4</w:t>
            </w:r>
            <w:r>
              <w:rPr>
                <w:rFonts w:ascii="Times New Roman" w:hAnsi="Times New Roman" w:cs="Times New Roman"/>
                <w:sz w:val="24"/>
                <w:szCs w:val="24"/>
              </w:rPr>
              <w:t>-2</w:t>
            </w:r>
            <w:r w:rsidR="00B956A6">
              <w:rPr>
                <w:rFonts w:ascii="Times New Roman" w:hAnsi="Times New Roman" w:cs="Times New Roman"/>
                <w:sz w:val="24"/>
                <w:szCs w:val="24"/>
              </w:rPr>
              <w:t>5</w:t>
            </w:r>
            <w:r w:rsidR="00F068A7">
              <w:rPr>
                <w:rFonts w:ascii="Times New Roman" w:hAnsi="Times New Roman" w:cs="Times New Roman"/>
                <w:sz w:val="24"/>
                <w:szCs w:val="24"/>
              </w:rPr>
              <w:t xml:space="preserve"> </w:t>
            </w:r>
            <w:r>
              <w:rPr>
                <w:rFonts w:ascii="Times New Roman" w:hAnsi="Times New Roman" w:cs="Times New Roman"/>
                <w:sz w:val="24"/>
                <w:szCs w:val="24"/>
              </w:rPr>
              <w:t>Economically Disadvantaged (FRL) Rate</w:t>
            </w:r>
          </w:p>
        </w:tc>
        <w:tc>
          <w:tcPr>
            <w:tcW w:w="4675" w:type="dxa"/>
          </w:tcPr>
          <w:p w14:paraId="41D0C998" w14:textId="0BBD456E" w:rsidR="004A3E16" w:rsidRDefault="004F78D6" w:rsidP="00047ACD">
            <w:pPr>
              <w:jc w:val="center"/>
              <w:rPr>
                <w:rFonts w:ascii="Times New Roman" w:hAnsi="Times New Roman" w:cs="Times New Roman"/>
                <w:sz w:val="24"/>
                <w:szCs w:val="24"/>
              </w:rPr>
            </w:pPr>
            <w:r>
              <w:rPr>
                <w:rFonts w:ascii="Times New Roman" w:hAnsi="Times New Roman" w:cs="Times New Roman"/>
                <w:sz w:val="24"/>
                <w:szCs w:val="24"/>
              </w:rPr>
              <w:t>100</w:t>
            </w:r>
            <w:r w:rsidR="004A3E16">
              <w:rPr>
                <w:rFonts w:ascii="Times New Roman" w:hAnsi="Times New Roman" w:cs="Times New Roman"/>
                <w:sz w:val="24"/>
                <w:szCs w:val="24"/>
              </w:rPr>
              <w:t>%</w:t>
            </w:r>
          </w:p>
        </w:tc>
      </w:tr>
      <w:tr w:rsidR="004A3E16" w14:paraId="2D7A0D26" w14:textId="77777777" w:rsidTr="004A3E16">
        <w:tc>
          <w:tcPr>
            <w:tcW w:w="4675" w:type="dxa"/>
          </w:tcPr>
          <w:p w14:paraId="07A4115C" w14:textId="77777777" w:rsidR="00047ACD" w:rsidRDefault="00047ACD" w:rsidP="00047ACD">
            <w:pPr>
              <w:jc w:val="center"/>
              <w:rPr>
                <w:rFonts w:ascii="Times New Roman" w:hAnsi="Times New Roman" w:cs="Times New Roman"/>
                <w:sz w:val="24"/>
                <w:szCs w:val="24"/>
              </w:rPr>
            </w:pPr>
          </w:p>
          <w:p w14:paraId="3C3AAF12" w14:textId="77777777" w:rsidR="00047ACD" w:rsidRDefault="00047ACD" w:rsidP="00047ACD">
            <w:pPr>
              <w:jc w:val="center"/>
              <w:rPr>
                <w:rFonts w:ascii="Times New Roman" w:hAnsi="Times New Roman" w:cs="Times New Roman"/>
                <w:sz w:val="24"/>
                <w:szCs w:val="24"/>
              </w:rPr>
            </w:pPr>
          </w:p>
          <w:p w14:paraId="325B1C4C" w14:textId="77777777" w:rsidR="004A3E16" w:rsidRDefault="004A3E16" w:rsidP="00047ACD">
            <w:pPr>
              <w:jc w:val="center"/>
              <w:rPr>
                <w:rFonts w:ascii="Times New Roman" w:hAnsi="Times New Roman" w:cs="Times New Roman"/>
                <w:sz w:val="24"/>
                <w:szCs w:val="24"/>
              </w:rPr>
            </w:pPr>
            <w:r>
              <w:rPr>
                <w:rFonts w:ascii="Times New Roman" w:hAnsi="Times New Roman" w:cs="Times New Roman"/>
                <w:sz w:val="24"/>
                <w:szCs w:val="24"/>
              </w:rPr>
              <w:t>School Grades History</w:t>
            </w:r>
          </w:p>
        </w:tc>
        <w:tc>
          <w:tcPr>
            <w:tcW w:w="4675" w:type="dxa"/>
          </w:tcPr>
          <w:p w14:paraId="258B293C" w14:textId="0404B8A7" w:rsidR="00717E64" w:rsidRDefault="00717E64" w:rsidP="00047ACD">
            <w:pPr>
              <w:jc w:val="center"/>
              <w:rPr>
                <w:rFonts w:ascii="Times New Roman" w:hAnsi="Times New Roman" w:cs="Times New Roman"/>
                <w:sz w:val="24"/>
                <w:szCs w:val="24"/>
              </w:rPr>
            </w:pPr>
            <w:r>
              <w:rPr>
                <w:rFonts w:ascii="Times New Roman" w:hAnsi="Times New Roman" w:cs="Times New Roman"/>
                <w:sz w:val="24"/>
                <w:szCs w:val="24"/>
              </w:rPr>
              <w:t>2024-25: A (73%)</w:t>
            </w:r>
          </w:p>
          <w:p w14:paraId="7E277CAA" w14:textId="291F018C" w:rsidR="00A233C3" w:rsidRDefault="00A233C3" w:rsidP="00047ACD">
            <w:pPr>
              <w:jc w:val="center"/>
              <w:rPr>
                <w:rFonts w:ascii="Times New Roman" w:hAnsi="Times New Roman" w:cs="Times New Roman"/>
                <w:sz w:val="24"/>
                <w:szCs w:val="24"/>
              </w:rPr>
            </w:pPr>
            <w:r>
              <w:rPr>
                <w:rFonts w:ascii="Times New Roman" w:hAnsi="Times New Roman" w:cs="Times New Roman"/>
                <w:sz w:val="24"/>
                <w:szCs w:val="24"/>
              </w:rPr>
              <w:t>2023-2024: A (6</w:t>
            </w:r>
            <w:r w:rsidR="000A2D3D">
              <w:rPr>
                <w:rFonts w:ascii="Times New Roman" w:hAnsi="Times New Roman" w:cs="Times New Roman"/>
                <w:sz w:val="24"/>
                <w:szCs w:val="24"/>
              </w:rPr>
              <w:t>6</w:t>
            </w:r>
            <w:r>
              <w:rPr>
                <w:rFonts w:ascii="Times New Roman" w:hAnsi="Times New Roman" w:cs="Times New Roman"/>
                <w:sz w:val="24"/>
                <w:szCs w:val="24"/>
              </w:rPr>
              <w:t>%)</w:t>
            </w:r>
          </w:p>
          <w:p w14:paraId="553062F4" w14:textId="50FF7750" w:rsidR="00505816" w:rsidRDefault="00505816" w:rsidP="00047ACD">
            <w:pPr>
              <w:jc w:val="center"/>
              <w:rPr>
                <w:rFonts w:ascii="Times New Roman" w:hAnsi="Times New Roman" w:cs="Times New Roman"/>
                <w:sz w:val="24"/>
                <w:szCs w:val="24"/>
              </w:rPr>
            </w:pPr>
            <w:r>
              <w:rPr>
                <w:rFonts w:ascii="Times New Roman" w:hAnsi="Times New Roman" w:cs="Times New Roman"/>
                <w:sz w:val="24"/>
                <w:szCs w:val="24"/>
              </w:rPr>
              <w:t xml:space="preserve">2022-2023: </w:t>
            </w:r>
            <w:r w:rsidR="000A2D3D">
              <w:rPr>
                <w:rFonts w:ascii="Times New Roman" w:hAnsi="Times New Roman" w:cs="Times New Roman"/>
                <w:sz w:val="24"/>
                <w:szCs w:val="24"/>
              </w:rPr>
              <w:t>C (54%, B was retained from 2022 SY)</w:t>
            </w:r>
          </w:p>
          <w:p w14:paraId="6C596733" w14:textId="19DD2296" w:rsidR="00F068A7" w:rsidRDefault="00F068A7" w:rsidP="00047ACD">
            <w:pPr>
              <w:jc w:val="center"/>
              <w:rPr>
                <w:rFonts w:ascii="Times New Roman" w:hAnsi="Times New Roman" w:cs="Times New Roman"/>
                <w:sz w:val="24"/>
                <w:szCs w:val="24"/>
              </w:rPr>
            </w:pPr>
            <w:r>
              <w:rPr>
                <w:rFonts w:ascii="Times New Roman" w:hAnsi="Times New Roman" w:cs="Times New Roman"/>
                <w:sz w:val="24"/>
                <w:szCs w:val="24"/>
              </w:rPr>
              <w:t>2021-2022: B (5</w:t>
            </w:r>
            <w:r w:rsidR="000A2D3D">
              <w:rPr>
                <w:rFonts w:ascii="Times New Roman" w:hAnsi="Times New Roman" w:cs="Times New Roman"/>
                <w:sz w:val="24"/>
                <w:szCs w:val="24"/>
              </w:rPr>
              <w:t>5</w:t>
            </w:r>
            <w:r>
              <w:rPr>
                <w:rFonts w:ascii="Times New Roman" w:hAnsi="Times New Roman" w:cs="Times New Roman"/>
                <w:sz w:val="24"/>
                <w:szCs w:val="24"/>
              </w:rPr>
              <w:t>%)</w:t>
            </w:r>
          </w:p>
          <w:p w14:paraId="668C3FD7" w14:textId="77777777" w:rsidR="006D70F5" w:rsidRDefault="006D70F5" w:rsidP="00717E64">
            <w:pPr>
              <w:jc w:val="center"/>
              <w:rPr>
                <w:rFonts w:ascii="Times New Roman" w:hAnsi="Times New Roman" w:cs="Times New Roman"/>
                <w:sz w:val="24"/>
                <w:szCs w:val="24"/>
              </w:rPr>
            </w:pPr>
          </w:p>
        </w:tc>
      </w:tr>
      <w:tr w:rsidR="00047ACD" w14:paraId="65AB45D1" w14:textId="77777777" w:rsidTr="004A3E16">
        <w:tc>
          <w:tcPr>
            <w:tcW w:w="4675" w:type="dxa"/>
          </w:tcPr>
          <w:p w14:paraId="3E572FD0" w14:textId="04275667" w:rsidR="00047ACD" w:rsidRDefault="00A233C3" w:rsidP="00047ACD">
            <w:pPr>
              <w:jc w:val="center"/>
              <w:rPr>
                <w:rFonts w:ascii="Times New Roman" w:hAnsi="Times New Roman" w:cs="Times New Roman"/>
                <w:sz w:val="24"/>
                <w:szCs w:val="24"/>
              </w:rPr>
            </w:pPr>
            <w:r>
              <w:rPr>
                <w:rFonts w:ascii="Times New Roman" w:hAnsi="Times New Roman" w:cs="Times New Roman"/>
                <w:sz w:val="24"/>
                <w:szCs w:val="24"/>
              </w:rPr>
              <w:t>Total Educator Count</w:t>
            </w:r>
          </w:p>
        </w:tc>
        <w:tc>
          <w:tcPr>
            <w:tcW w:w="4675" w:type="dxa"/>
          </w:tcPr>
          <w:p w14:paraId="31D22391" w14:textId="7C514E39" w:rsidR="00047ACD" w:rsidRPr="00297FCF" w:rsidRDefault="000A2D3D" w:rsidP="00047ACD">
            <w:pPr>
              <w:jc w:val="center"/>
              <w:rPr>
                <w:rFonts w:ascii="Times New Roman" w:hAnsi="Times New Roman" w:cs="Times New Roman"/>
                <w:sz w:val="24"/>
                <w:szCs w:val="24"/>
              </w:rPr>
            </w:pPr>
            <w:r>
              <w:rPr>
                <w:rFonts w:ascii="Times New Roman" w:hAnsi="Times New Roman" w:cs="Times New Roman"/>
                <w:sz w:val="24"/>
                <w:szCs w:val="24"/>
              </w:rPr>
              <w:t>3</w:t>
            </w:r>
            <w:r w:rsidR="00717E64">
              <w:rPr>
                <w:rFonts w:ascii="Times New Roman" w:hAnsi="Times New Roman" w:cs="Times New Roman"/>
                <w:sz w:val="24"/>
                <w:szCs w:val="24"/>
              </w:rPr>
              <w:t>1</w:t>
            </w:r>
          </w:p>
        </w:tc>
      </w:tr>
      <w:tr w:rsidR="00047ACD" w14:paraId="18A905D8" w14:textId="77777777" w:rsidTr="004A3E16">
        <w:tc>
          <w:tcPr>
            <w:tcW w:w="4675" w:type="dxa"/>
          </w:tcPr>
          <w:p w14:paraId="76A26273" w14:textId="411557BD" w:rsidR="00047ACD" w:rsidRDefault="00A233C3" w:rsidP="00047ACD">
            <w:pPr>
              <w:jc w:val="center"/>
              <w:rPr>
                <w:rFonts w:ascii="Times New Roman" w:hAnsi="Times New Roman" w:cs="Times New Roman"/>
                <w:sz w:val="24"/>
                <w:szCs w:val="24"/>
              </w:rPr>
            </w:pPr>
            <w:r>
              <w:rPr>
                <w:rFonts w:ascii="Times New Roman" w:hAnsi="Times New Roman" w:cs="Times New Roman"/>
                <w:sz w:val="24"/>
                <w:szCs w:val="24"/>
              </w:rPr>
              <w:t>Ineffective Educator %</w:t>
            </w:r>
          </w:p>
        </w:tc>
        <w:tc>
          <w:tcPr>
            <w:tcW w:w="4675" w:type="dxa"/>
          </w:tcPr>
          <w:p w14:paraId="4EA7DBD3" w14:textId="644D5CA1" w:rsidR="00047ACD" w:rsidRPr="00297FCF" w:rsidRDefault="00A233C3" w:rsidP="00047ACD">
            <w:pPr>
              <w:jc w:val="center"/>
              <w:rPr>
                <w:rFonts w:ascii="Times New Roman" w:hAnsi="Times New Roman" w:cs="Times New Roman"/>
                <w:sz w:val="24"/>
                <w:szCs w:val="24"/>
              </w:rPr>
            </w:pPr>
            <w:r>
              <w:rPr>
                <w:rFonts w:ascii="Times New Roman" w:hAnsi="Times New Roman" w:cs="Times New Roman"/>
                <w:sz w:val="24"/>
                <w:szCs w:val="24"/>
              </w:rPr>
              <w:t>0</w:t>
            </w:r>
            <w:r w:rsidR="000A2D3D">
              <w:rPr>
                <w:rFonts w:ascii="Times New Roman" w:hAnsi="Times New Roman" w:cs="Times New Roman"/>
                <w:sz w:val="24"/>
                <w:szCs w:val="24"/>
              </w:rPr>
              <w:t>%</w:t>
            </w:r>
          </w:p>
        </w:tc>
      </w:tr>
      <w:tr w:rsidR="00A233C3" w14:paraId="2512A6D7" w14:textId="77777777" w:rsidTr="004A3E16">
        <w:tc>
          <w:tcPr>
            <w:tcW w:w="4675" w:type="dxa"/>
          </w:tcPr>
          <w:p w14:paraId="19528A5B" w14:textId="08178B3B" w:rsidR="00A233C3" w:rsidRDefault="00A233C3" w:rsidP="00047ACD">
            <w:pPr>
              <w:jc w:val="center"/>
              <w:rPr>
                <w:rFonts w:ascii="Times New Roman" w:hAnsi="Times New Roman" w:cs="Times New Roman"/>
                <w:sz w:val="24"/>
                <w:szCs w:val="24"/>
              </w:rPr>
            </w:pPr>
            <w:r>
              <w:rPr>
                <w:rFonts w:ascii="Times New Roman" w:hAnsi="Times New Roman" w:cs="Times New Roman"/>
                <w:sz w:val="24"/>
                <w:szCs w:val="24"/>
              </w:rPr>
              <w:t>% Inexperienced Teachers</w:t>
            </w:r>
          </w:p>
        </w:tc>
        <w:tc>
          <w:tcPr>
            <w:tcW w:w="4675" w:type="dxa"/>
          </w:tcPr>
          <w:p w14:paraId="0E927EAF" w14:textId="5E30E9A4" w:rsidR="00A233C3" w:rsidRDefault="00717E64" w:rsidP="00047ACD">
            <w:pPr>
              <w:jc w:val="center"/>
              <w:rPr>
                <w:rFonts w:ascii="Times New Roman" w:hAnsi="Times New Roman" w:cs="Times New Roman"/>
                <w:sz w:val="24"/>
                <w:szCs w:val="24"/>
              </w:rPr>
            </w:pPr>
            <w:r>
              <w:rPr>
                <w:rFonts w:ascii="Times New Roman" w:hAnsi="Times New Roman" w:cs="Times New Roman"/>
                <w:sz w:val="24"/>
                <w:szCs w:val="24"/>
              </w:rPr>
              <w:t>53.3</w:t>
            </w:r>
            <w:r w:rsidR="00A233C3">
              <w:rPr>
                <w:rFonts w:ascii="Times New Roman" w:hAnsi="Times New Roman" w:cs="Times New Roman"/>
                <w:sz w:val="24"/>
                <w:szCs w:val="24"/>
              </w:rPr>
              <w:t>%</w:t>
            </w:r>
          </w:p>
        </w:tc>
      </w:tr>
      <w:tr w:rsidR="00047ACD" w14:paraId="2318A027" w14:textId="77777777" w:rsidTr="004A3E16">
        <w:tc>
          <w:tcPr>
            <w:tcW w:w="4675" w:type="dxa"/>
          </w:tcPr>
          <w:p w14:paraId="31449C73" w14:textId="77777777" w:rsidR="00047ACD" w:rsidRDefault="00047ACD" w:rsidP="00047ACD">
            <w:pPr>
              <w:jc w:val="center"/>
              <w:rPr>
                <w:rFonts w:ascii="Times New Roman" w:hAnsi="Times New Roman" w:cs="Times New Roman"/>
                <w:sz w:val="24"/>
                <w:szCs w:val="24"/>
              </w:rPr>
            </w:pPr>
            <w:r>
              <w:rPr>
                <w:rFonts w:ascii="Times New Roman" w:hAnsi="Times New Roman" w:cs="Times New Roman"/>
                <w:sz w:val="24"/>
                <w:szCs w:val="24"/>
              </w:rPr>
              <w:t>Number of Students Enrolled</w:t>
            </w:r>
          </w:p>
        </w:tc>
        <w:tc>
          <w:tcPr>
            <w:tcW w:w="4675" w:type="dxa"/>
          </w:tcPr>
          <w:p w14:paraId="3032ACB6" w14:textId="6EA57527" w:rsidR="00047ACD" w:rsidRDefault="000A2D3D" w:rsidP="00047ACD">
            <w:pPr>
              <w:jc w:val="center"/>
              <w:rPr>
                <w:rFonts w:ascii="Times New Roman" w:hAnsi="Times New Roman" w:cs="Times New Roman"/>
                <w:sz w:val="24"/>
                <w:szCs w:val="24"/>
              </w:rPr>
            </w:pPr>
            <w:r>
              <w:rPr>
                <w:rFonts w:ascii="Times New Roman" w:hAnsi="Times New Roman" w:cs="Times New Roman"/>
                <w:sz w:val="24"/>
                <w:szCs w:val="24"/>
              </w:rPr>
              <w:t>52</w:t>
            </w:r>
            <w:r w:rsidR="00717E64">
              <w:rPr>
                <w:rFonts w:ascii="Times New Roman" w:hAnsi="Times New Roman" w:cs="Times New Roman"/>
                <w:sz w:val="24"/>
                <w:szCs w:val="24"/>
              </w:rPr>
              <w:t>9</w:t>
            </w:r>
          </w:p>
        </w:tc>
      </w:tr>
    </w:tbl>
    <w:p w14:paraId="02C4D070" w14:textId="77777777" w:rsidR="004A3E16" w:rsidRDefault="004A3E16" w:rsidP="004A3E16">
      <w:pPr>
        <w:rPr>
          <w:rFonts w:ascii="Times New Roman" w:hAnsi="Times New Roman" w:cs="Times New Roman"/>
          <w:sz w:val="24"/>
          <w:szCs w:val="24"/>
        </w:rPr>
      </w:pPr>
    </w:p>
    <w:p w14:paraId="537D0B1D" w14:textId="60446C6F" w:rsidR="00047ACD" w:rsidRDefault="00047ACD" w:rsidP="004A3E16">
      <w:pPr>
        <w:rPr>
          <w:rFonts w:ascii="Times New Roman" w:hAnsi="Times New Roman" w:cs="Times New Roman"/>
          <w:sz w:val="24"/>
          <w:szCs w:val="24"/>
        </w:rPr>
      </w:pPr>
    </w:p>
    <w:p w14:paraId="3C00C799" w14:textId="77777777" w:rsidR="00A233C3" w:rsidRDefault="00A233C3" w:rsidP="004A3E16">
      <w:pPr>
        <w:rPr>
          <w:rFonts w:ascii="Times New Roman" w:hAnsi="Times New Roman" w:cs="Times New Roman"/>
          <w:sz w:val="24"/>
          <w:szCs w:val="24"/>
        </w:rPr>
      </w:pPr>
    </w:p>
    <w:p w14:paraId="7F203ABD" w14:textId="77777777" w:rsidR="006D70F5" w:rsidRDefault="006D70F5" w:rsidP="006D70F5">
      <w:pPr>
        <w:pStyle w:val="Heading1"/>
      </w:pPr>
      <w:bookmarkStart w:id="1" w:name="_Toc84439374"/>
      <w:r>
        <w:t>Purpose and Outline of the SIP</w:t>
      </w:r>
      <w:bookmarkEnd w:id="1"/>
    </w:p>
    <w:p w14:paraId="127A6863" w14:textId="565D6487" w:rsidR="006D70F5" w:rsidRDefault="006D70F5" w:rsidP="006D70F5">
      <w:pPr>
        <w:rPr>
          <w:rFonts w:ascii="Times New Roman" w:hAnsi="Times New Roman" w:cs="Times New Roman"/>
          <w:sz w:val="24"/>
          <w:szCs w:val="24"/>
        </w:rPr>
      </w:pPr>
      <w:r>
        <w:rPr>
          <w:rFonts w:ascii="Times New Roman" w:hAnsi="Times New Roman" w:cs="Times New Roman"/>
          <w:sz w:val="24"/>
          <w:szCs w:val="24"/>
        </w:rPr>
        <w:t xml:space="preserve">The SIP is intended to be the primary artifact used by the school with stakeholders to review data, set goals, create an action plan and monitor progress.  The Florida Department of Education encourages schools to use the SIP as a “living document” by continually updating, refining and </w:t>
      </w:r>
      <w:r>
        <w:rPr>
          <w:rFonts w:ascii="Times New Roman" w:hAnsi="Times New Roman" w:cs="Times New Roman"/>
          <w:sz w:val="24"/>
          <w:szCs w:val="24"/>
        </w:rPr>
        <w:lastRenderedPageBreak/>
        <w:t xml:space="preserve">using the plan to guide their work throughout the year.  This printed version represents the SIP as of </w:t>
      </w:r>
      <w:r w:rsidR="00717E64">
        <w:rPr>
          <w:rFonts w:ascii="Times New Roman" w:hAnsi="Times New Roman" w:cs="Times New Roman"/>
          <w:sz w:val="24"/>
          <w:szCs w:val="24"/>
        </w:rPr>
        <w:t>August 13, 2025</w:t>
      </w:r>
      <w:r w:rsidR="00F068A7">
        <w:rPr>
          <w:rFonts w:ascii="Times New Roman" w:hAnsi="Times New Roman" w:cs="Times New Roman"/>
          <w:sz w:val="24"/>
          <w:szCs w:val="24"/>
        </w:rPr>
        <w:t>.</w:t>
      </w:r>
    </w:p>
    <w:p w14:paraId="7D035E06" w14:textId="77777777" w:rsidR="006D70F5" w:rsidRDefault="006D70F5" w:rsidP="006D70F5">
      <w:pPr>
        <w:pStyle w:val="Heading1"/>
      </w:pPr>
      <w:bookmarkStart w:id="2" w:name="_Toc84439375"/>
      <w:r>
        <w:t>School Mission</w:t>
      </w:r>
      <w:bookmarkEnd w:id="2"/>
    </w:p>
    <w:p w14:paraId="0AAAFCD5" w14:textId="4EBBCF7B" w:rsidR="000A2D3D" w:rsidRPr="000A2D3D" w:rsidRDefault="000A2D3D" w:rsidP="000A2D3D">
      <w:pPr>
        <w:pStyle w:val="Heading1"/>
        <w:rPr>
          <w:rFonts w:ascii="Times New Roman" w:eastAsiaTheme="minorHAnsi" w:hAnsi="Times New Roman" w:cs="Times New Roman"/>
          <w:color w:val="auto"/>
          <w:sz w:val="24"/>
          <w:szCs w:val="24"/>
        </w:rPr>
      </w:pPr>
      <w:bookmarkStart w:id="3" w:name="_Toc84439376"/>
      <w:r w:rsidRPr="000A2D3D">
        <w:rPr>
          <w:rFonts w:ascii="Times New Roman" w:eastAsiaTheme="minorHAnsi" w:hAnsi="Times New Roman" w:cs="Times New Roman"/>
          <w:color w:val="auto"/>
          <w:sz w:val="24"/>
          <w:szCs w:val="24"/>
        </w:rPr>
        <w:t>South Tech Preparatory Academy’s core mission is to graduate students prepared to matriculate into a</w:t>
      </w:r>
      <w:r>
        <w:rPr>
          <w:rFonts w:ascii="Times New Roman" w:eastAsiaTheme="minorHAnsi" w:hAnsi="Times New Roman" w:cs="Times New Roman"/>
          <w:color w:val="auto"/>
          <w:sz w:val="24"/>
          <w:szCs w:val="24"/>
        </w:rPr>
        <w:t xml:space="preserve"> </w:t>
      </w:r>
      <w:r w:rsidRPr="000A2D3D">
        <w:rPr>
          <w:rFonts w:ascii="Times New Roman" w:eastAsiaTheme="minorHAnsi" w:hAnsi="Times New Roman" w:cs="Times New Roman"/>
          <w:color w:val="auto"/>
          <w:sz w:val="24"/>
          <w:szCs w:val="24"/>
        </w:rPr>
        <w:t>career academy program of study which will prepare them for work, higher education, and productive</w:t>
      </w:r>
    </w:p>
    <w:p w14:paraId="751B7C9C" w14:textId="16138C89" w:rsidR="006D70F5" w:rsidRDefault="00426B4C" w:rsidP="000A2D3D">
      <w:pPr>
        <w:pStyle w:val="Heading1"/>
      </w:pPr>
      <w:r>
        <w:t xml:space="preserve">School’s </w:t>
      </w:r>
      <w:r w:rsidR="00F068A7">
        <w:t xml:space="preserve">History &amp; </w:t>
      </w:r>
      <w:r>
        <w:t>Vision Statement</w:t>
      </w:r>
      <w:bookmarkEnd w:id="3"/>
    </w:p>
    <w:p w14:paraId="04935015" w14:textId="3667C0DC" w:rsidR="000A2D3D" w:rsidRPr="000A2D3D" w:rsidRDefault="000A2D3D" w:rsidP="000A2D3D">
      <w:pPr>
        <w:rPr>
          <w:rFonts w:ascii="Times New Roman" w:hAnsi="Times New Roman" w:cs="Times New Roman"/>
          <w:sz w:val="24"/>
          <w:szCs w:val="24"/>
        </w:rPr>
      </w:pPr>
      <w:proofErr w:type="spellStart"/>
      <w:r w:rsidRPr="000A2D3D">
        <w:rPr>
          <w:rFonts w:ascii="Times New Roman" w:hAnsi="Times New Roman" w:cs="Times New Roman"/>
          <w:sz w:val="24"/>
          <w:szCs w:val="24"/>
        </w:rPr>
        <w:t>SouthTech</w:t>
      </w:r>
      <w:proofErr w:type="spellEnd"/>
      <w:r w:rsidRPr="000A2D3D">
        <w:rPr>
          <w:rFonts w:ascii="Times New Roman" w:hAnsi="Times New Roman" w:cs="Times New Roman"/>
          <w:sz w:val="24"/>
          <w:szCs w:val="24"/>
        </w:rPr>
        <w:t xml:space="preserve"> Preparatory Academy has set high standards for student achievement as both a Title I and a</w:t>
      </w:r>
      <w:r>
        <w:rPr>
          <w:rFonts w:ascii="Times New Roman" w:hAnsi="Times New Roman" w:cs="Times New Roman"/>
          <w:sz w:val="24"/>
          <w:szCs w:val="24"/>
        </w:rPr>
        <w:t xml:space="preserve"> </w:t>
      </w:r>
      <w:r w:rsidRPr="000A2D3D">
        <w:rPr>
          <w:rFonts w:ascii="Times New Roman" w:hAnsi="Times New Roman" w:cs="Times New Roman"/>
          <w:sz w:val="24"/>
          <w:szCs w:val="24"/>
        </w:rPr>
        <w:t xml:space="preserve">choice school. As a feeder program to </w:t>
      </w:r>
      <w:proofErr w:type="spellStart"/>
      <w:r w:rsidRPr="000A2D3D">
        <w:rPr>
          <w:rFonts w:ascii="Times New Roman" w:hAnsi="Times New Roman" w:cs="Times New Roman"/>
          <w:sz w:val="24"/>
          <w:szCs w:val="24"/>
        </w:rPr>
        <w:t>SouthTech</w:t>
      </w:r>
      <w:proofErr w:type="spellEnd"/>
      <w:r w:rsidRPr="000A2D3D">
        <w:rPr>
          <w:rFonts w:ascii="Times New Roman" w:hAnsi="Times New Roman" w:cs="Times New Roman"/>
          <w:sz w:val="24"/>
          <w:szCs w:val="24"/>
        </w:rPr>
        <w:t xml:space="preserve"> Academy, </w:t>
      </w:r>
      <w:proofErr w:type="spellStart"/>
      <w:r w:rsidRPr="000A2D3D">
        <w:rPr>
          <w:rFonts w:ascii="Times New Roman" w:hAnsi="Times New Roman" w:cs="Times New Roman"/>
          <w:sz w:val="24"/>
          <w:szCs w:val="24"/>
        </w:rPr>
        <w:t>SouthTech</w:t>
      </w:r>
      <w:proofErr w:type="spellEnd"/>
      <w:r w:rsidRPr="000A2D3D">
        <w:rPr>
          <w:rFonts w:ascii="Times New Roman" w:hAnsi="Times New Roman" w:cs="Times New Roman"/>
          <w:sz w:val="24"/>
          <w:szCs w:val="24"/>
        </w:rPr>
        <w:t xml:space="preserve"> Preparatory Academy (STP) will</w:t>
      </w:r>
      <w:r>
        <w:rPr>
          <w:rFonts w:ascii="Times New Roman" w:hAnsi="Times New Roman" w:cs="Times New Roman"/>
          <w:sz w:val="24"/>
          <w:szCs w:val="24"/>
        </w:rPr>
        <w:t xml:space="preserve"> </w:t>
      </w:r>
      <w:r w:rsidRPr="000A2D3D">
        <w:rPr>
          <w:rFonts w:ascii="Times New Roman" w:hAnsi="Times New Roman" w:cs="Times New Roman"/>
          <w:sz w:val="24"/>
          <w:szCs w:val="24"/>
        </w:rPr>
        <w:t>provide students with a strong academic curriculum instilling the desire to pursue continuing education.</w:t>
      </w:r>
      <w:r>
        <w:rPr>
          <w:rFonts w:ascii="Times New Roman" w:hAnsi="Times New Roman" w:cs="Times New Roman"/>
          <w:sz w:val="24"/>
          <w:szCs w:val="24"/>
        </w:rPr>
        <w:t xml:space="preserve"> </w:t>
      </w:r>
      <w:r w:rsidRPr="000A2D3D">
        <w:rPr>
          <w:rFonts w:ascii="Times New Roman" w:hAnsi="Times New Roman" w:cs="Times New Roman"/>
          <w:sz w:val="24"/>
          <w:szCs w:val="24"/>
        </w:rPr>
        <w:t>Additionally, as of SY21, STP is the only CTE (career technical education) Middle School in Palm Beach</w:t>
      </w:r>
      <w:r>
        <w:rPr>
          <w:rFonts w:ascii="Times New Roman" w:hAnsi="Times New Roman" w:cs="Times New Roman"/>
          <w:sz w:val="24"/>
          <w:szCs w:val="24"/>
        </w:rPr>
        <w:t xml:space="preserve"> </w:t>
      </w:r>
      <w:r w:rsidRPr="000A2D3D">
        <w:rPr>
          <w:rFonts w:ascii="Times New Roman" w:hAnsi="Times New Roman" w:cs="Times New Roman"/>
          <w:sz w:val="24"/>
          <w:szCs w:val="24"/>
        </w:rPr>
        <w:t>County; students have the opportunity to explore career pathways which lead to a successful livelihood</w:t>
      </w:r>
      <w:r>
        <w:rPr>
          <w:rFonts w:ascii="Times New Roman" w:hAnsi="Times New Roman" w:cs="Times New Roman"/>
          <w:sz w:val="24"/>
          <w:szCs w:val="24"/>
        </w:rPr>
        <w:t xml:space="preserve"> </w:t>
      </w:r>
      <w:r w:rsidRPr="000A2D3D">
        <w:rPr>
          <w:rFonts w:ascii="Times New Roman" w:hAnsi="Times New Roman" w:cs="Times New Roman"/>
          <w:sz w:val="24"/>
          <w:szCs w:val="24"/>
        </w:rPr>
        <w:t>and produce the tenets of productive citizenship. STP will serve a racially, culturally, socio-economically,</w:t>
      </w:r>
      <w:r>
        <w:rPr>
          <w:rFonts w:ascii="Times New Roman" w:hAnsi="Times New Roman" w:cs="Times New Roman"/>
          <w:sz w:val="24"/>
          <w:szCs w:val="24"/>
        </w:rPr>
        <w:t xml:space="preserve"> </w:t>
      </w:r>
      <w:r w:rsidRPr="000A2D3D">
        <w:rPr>
          <w:rFonts w:ascii="Times New Roman" w:hAnsi="Times New Roman" w:cs="Times New Roman"/>
          <w:sz w:val="24"/>
          <w:szCs w:val="24"/>
        </w:rPr>
        <w:t>and academically diverse population with: the support of state and district resources, a career-centered,</w:t>
      </w:r>
      <w:r>
        <w:rPr>
          <w:rFonts w:ascii="Times New Roman" w:hAnsi="Times New Roman" w:cs="Times New Roman"/>
          <w:sz w:val="24"/>
          <w:szCs w:val="24"/>
        </w:rPr>
        <w:t xml:space="preserve"> </w:t>
      </w:r>
      <w:r w:rsidRPr="000A2D3D">
        <w:rPr>
          <w:rFonts w:ascii="Times New Roman" w:hAnsi="Times New Roman" w:cs="Times New Roman"/>
          <w:sz w:val="24"/>
          <w:szCs w:val="24"/>
        </w:rPr>
        <w:t>academic curriculum aligned to state standards and the involvement of parents/guardians in the</w:t>
      </w:r>
      <w:r>
        <w:rPr>
          <w:rFonts w:ascii="Times New Roman" w:hAnsi="Times New Roman" w:cs="Times New Roman"/>
          <w:sz w:val="24"/>
          <w:szCs w:val="24"/>
        </w:rPr>
        <w:t xml:space="preserve"> </w:t>
      </w:r>
      <w:r w:rsidRPr="000A2D3D">
        <w:rPr>
          <w:rFonts w:ascii="Times New Roman" w:hAnsi="Times New Roman" w:cs="Times New Roman"/>
          <w:sz w:val="24"/>
          <w:szCs w:val="24"/>
        </w:rPr>
        <w:t>adolescent development of the whole child.</w:t>
      </w:r>
    </w:p>
    <w:p w14:paraId="68629B23" w14:textId="145897E8" w:rsidR="000A2D3D" w:rsidRPr="000A2D3D" w:rsidRDefault="000A2D3D" w:rsidP="000A2D3D">
      <w:pPr>
        <w:rPr>
          <w:rFonts w:ascii="Times New Roman" w:hAnsi="Times New Roman" w:cs="Times New Roman"/>
          <w:sz w:val="24"/>
          <w:szCs w:val="24"/>
        </w:rPr>
      </w:pPr>
      <w:proofErr w:type="spellStart"/>
      <w:r w:rsidRPr="000A2D3D">
        <w:rPr>
          <w:rFonts w:ascii="Times New Roman" w:hAnsi="Times New Roman" w:cs="Times New Roman"/>
          <w:sz w:val="24"/>
          <w:szCs w:val="24"/>
        </w:rPr>
        <w:t>SouthTech</w:t>
      </w:r>
      <w:proofErr w:type="spellEnd"/>
      <w:r w:rsidRPr="000A2D3D">
        <w:rPr>
          <w:rFonts w:ascii="Times New Roman" w:hAnsi="Times New Roman" w:cs="Times New Roman"/>
          <w:sz w:val="24"/>
          <w:szCs w:val="24"/>
        </w:rPr>
        <w:t xml:space="preserve"> Preparatory Academy promotes academic success and financial efficiency-aligning</w:t>
      </w:r>
      <w:r>
        <w:rPr>
          <w:rFonts w:ascii="Times New Roman" w:hAnsi="Times New Roman" w:cs="Times New Roman"/>
          <w:sz w:val="24"/>
          <w:szCs w:val="24"/>
        </w:rPr>
        <w:t xml:space="preserve"> </w:t>
      </w:r>
      <w:r w:rsidRPr="000A2D3D">
        <w:rPr>
          <w:rFonts w:ascii="Times New Roman" w:hAnsi="Times New Roman" w:cs="Times New Roman"/>
          <w:sz w:val="24"/>
          <w:szCs w:val="24"/>
        </w:rPr>
        <w:t>responsibility with accountability-via the following: state standards, the School Improvement Plan (SIP),</w:t>
      </w:r>
      <w:r>
        <w:rPr>
          <w:rFonts w:ascii="Times New Roman" w:hAnsi="Times New Roman" w:cs="Times New Roman"/>
          <w:sz w:val="24"/>
          <w:szCs w:val="24"/>
        </w:rPr>
        <w:t xml:space="preserve"> </w:t>
      </w:r>
      <w:r w:rsidRPr="000A2D3D">
        <w:rPr>
          <w:rFonts w:ascii="Times New Roman" w:hAnsi="Times New Roman" w:cs="Times New Roman"/>
          <w:sz w:val="24"/>
          <w:szCs w:val="24"/>
        </w:rPr>
        <w:t>Title I monitoring, the Florida Continuous Improvement Model (FCIM</w:t>
      </w:r>
      <w:proofErr w:type="gramStart"/>
      <w:r w:rsidRPr="000A2D3D">
        <w:rPr>
          <w:rFonts w:ascii="Times New Roman" w:hAnsi="Times New Roman" w:cs="Times New Roman"/>
          <w:sz w:val="24"/>
          <w:szCs w:val="24"/>
        </w:rPr>
        <w:t>),  Florida</w:t>
      </w:r>
      <w:proofErr w:type="gramEnd"/>
      <w:r w:rsidRPr="000A2D3D">
        <w:rPr>
          <w:rFonts w:ascii="Times New Roman" w:hAnsi="Times New Roman" w:cs="Times New Roman"/>
          <w:sz w:val="24"/>
          <w:szCs w:val="24"/>
        </w:rPr>
        <w:t xml:space="preserve"> Assessment (</w:t>
      </w:r>
      <w:r w:rsidR="00717E64">
        <w:rPr>
          <w:rFonts w:ascii="Times New Roman" w:hAnsi="Times New Roman" w:cs="Times New Roman"/>
          <w:sz w:val="24"/>
          <w:szCs w:val="24"/>
        </w:rPr>
        <w:t>BEST, FAST</w:t>
      </w:r>
      <w:r w:rsidRPr="000A2D3D">
        <w:rPr>
          <w:rFonts w:ascii="Times New Roman" w:hAnsi="Times New Roman" w:cs="Times New Roman"/>
          <w:sz w:val="24"/>
          <w:szCs w:val="24"/>
        </w:rPr>
        <w:t>), the Governing Board and the National Career Academy Coalition. All require</w:t>
      </w:r>
      <w:r>
        <w:rPr>
          <w:rFonts w:ascii="Times New Roman" w:hAnsi="Times New Roman" w:cs="Times New Roman"/>
          <w:sz w:val="24"/>
          <w:szCs w:val="24"/>
        </w:rPr>
        <w:t xml:space="preserve"> </w:t>
      </w:r>
      <w:r w:rsidRPr="000A2D3D">
        <w:rPr>
          <w:rFonts w:ascii="Times New Roman" w:hAnsi="Times New Roman" w:cs="Times New Roman"/>
          <w:sz w:val="24"/>
          <w:szCs w:val="24"/>
        </w:rPr>
        <w:t>rigorous accounting with regard to: student academic achievement, career academy success, quality</w:t>
      </w:r>
      <w:r>
        <w:rPr>
          <w:rFonts w:ascii="Times New Roman" w:hAnsi="Times New Roman" w:cs="Times New Roman"/>
          <w:sz w:val="24"/>
          <w:szCs w:val="24"/>
        </w:rPr>
        <w:t xml:space="preserve"> </w:t>
      </w:r>
      <w:r w:rsidRPr="000A2D3D">
        <w:rPr>
          <w:rFonts w:ascii="Times New Roman" w:hAnsi="Times New Roman" w:cs="Times New Roman"/>
          <w:sz w:val="24"/>
          <w:szCs w:val="24"/>
        </w:rPr>
        <w:t>and integrated instruction aligned with benchmarks and standards, allocation of human and material</w:t>
      </w:r>
      <w:r>
        <w:rPr>
          <w:rFonts w:ascii="Times New Roman" w:hAnsi="Times New Roman" w:cs="Times New Roman"/>
          <w:sz w:val="24"/>
          <w:szCs w:val="24"/>
        </w:rPr>
        <w:t xml:space="preserve"> </w:t>
      </w:r>
      <w:r w:rsidRPr="000A2D3D">
        <w:rPr>
          <w:rFonts w:ascii="Times New Roman" w:hAnsi="Times New Roman" w:cs="Times New Roman"/>
          <w:sz w:val="24"/>
          <w:szCs w:val="24"/>
        </w:rPr>
        <w:t>resources, policies and procedures, and administrative monitoring.</w:t>
      </w:r>
    </w:p>
    <w:p w14:paraId="3866BC22" w14:textId="5B850020" w:rsidR="000A2D3D" w:rsidRPr="000A2D3D" w:rsidRDefault="000A2D3D" w:rsidP="000A2D3D">
      <w:pPr>
        <w:rPr>
          <w:rFonts w:ascii="Times New Roman" w:hAnsi="Times New Roman" w:cs="Times New Roman"/>
          <w:sz w:val="24"/>
          <w:szCs w:val="24"/>
        </w:rPr>
      </w:pPr>
      <w:r w:rsidRPr="000A2D3D">
        <w:rPr>
          <w:rFonts w:ascii="Times New Roman" w:hAnsi="Times New Roman" w:cs="Times New Roman"/>
          <w:sz w:val="24"/>
          <w:szCs w:val="24"/>
        </w:rPr>
        <w:t>Data-driven instruction will be implemented; strategic formative assessments will be used to monitor</w:t>
      </w:r>
      <w:r>
        <w:rPr>
          <w:rFonts w:ascii="Times New Roman" w:hAnsi="Times New Roman" w:cs="Times New Roman"/>
          <w:sz w:val="24"/>
          <w:szCs w:val="24"/>
        </w:rPr>
        <w:t xml:space="preserve"> </w:t>
      </w:r>
      <w:r w:rsidRPr="000A2D3D">
        <w:rPr>
          <w:rFonts w:ascii="Times New Roman" w:hAnsi="Times New Roman" w:cs="Times New Roman"/>
          <w:sz w:val="24"/>
          <w:szCs w:val="24"/>
        </w:rPr>
        <w:t>learning gains over the students’ middle school careers, with students taking diagnostic/progress</w:t>
      </w:r>
      <w:r>
        <w:rPr>
          <w:rFonts w:ascii="Times New Roman" w:hAnsi="Times New Roman" w:cs="Times New Roman"/>
          <w:sz w:val="24"/>
          <w:szCs w:val="24"/>
        </w:rPr>
        <w:t xml:space="preserve"> </w:t>
      </w:r>
      <w:r w:rsidRPr="000A2D3D">
        <w:rPr>
          <w:rFonts w:ascii="Times New Roman" w:hAnsi="Times New Roman" w:cs="Times New Roman"/>
          <w:sz w:val="24"/>
          <w:szCs w:val="24"/>
        </w:rPr>
        <w:t>monitoring assessments in the key subjects of reading, writing, and mathematics. The results of these</w:t>
      </w:r>
      <w:r>
        <w:rPr>
          <w:rFonts w:ascii="Times New Roman" w:hAnsi="Times New Roman" w:cs="Times New Roman"/>
          <w:sz w:val="24"/>
          <w:szCs w:val="24"/>
        </w:rPr>
        <w:t xml:space="preserve"> </w:t>
      </w:r>
      <w:r w:rsidRPr="000A2D3D">
        <w:rPr>
          <w:rFonts w:ascii="Times New Roman" w:hAnsi="Times New Roman" w:cs="Times New Roman"/>
          <w:sz w:val="24"/>
          <w:szCs w:val="24"/>
        </w:rPr>
        <w:t>assessments will drive instruction and curriculum planning. STP will also plan parent conferences around</w:t>
      </w:r>
      <w:r>
        <w:rPr>
          <w:rFonts w:ascii="Times New Roman" w:hAnsi="Times New Roman" w:cs="Times New Roman"/>
          <w:sz w:val="24"/>
          <w:szCs w:val="24"/>
        </w:rPr>
        <w:t xml:space="preserve"> </w:t>
      </w:r>
      <w:r w:rsidRPr="000A2D3D">
        <w:rPr>
          <w:rFonts w:ascii="Times New Roman" w:hAnsi="Times New Roman" w:cs="Times New Roman"/>
          <w:sz w:val="24"/>
          <w:szCs w:val="24"/>
        </w:rPr>
        <w:t>quarterly updates (report cards), ensure all IEPs (individual education plans) and 504s are met, and hold</w:t>
      </w:r>
      <w:r>
        <w:rPr>
          <w:rFonts w:ascii="Times New Roman" w:hAnsi="Times New Roman" w:cs="Times New Roman"/>
          <w:sz w:val="24"/>
          <w:szCs w:val="24"/>
        </w:rPr>
        <w:t xml:space="preserve"> </w:t>
      </w:r>
      <w:r w:rsidRPr="000A2D3D">
        <w:rPr>
          <w:rFonts w:ascii="Times New Roman" w:hAnsi="Times New Roman" w:cs="Times New Roman"/>
          <w:sz w:val="24"/>
          <w:szCs w:val="24"/>
        </w:rPr>
        <w:t>conferences with ELLs (English language learners), ensuring the most at-risk students have the support</w:t>
      </w:r>
      <w:r>
        <w:rPr>
          <w:rFonts w:ascii="Times New Roman" w:hAnsi="Times New Roman" w:cs="Times New Roman"/>
          <w:sz w:val="24"/>
          <w:szCs w:val="24"/>
        </w:rPr>
        <w:t xml:space="preserve"> </w:t>
      </w:r>
      <w:r w:rsidRPr="000A2D3D">
        <w:rPr>
          <w:rFonts w:ascii="Times New Roman" w:hAnsi="Times New Roman" w:cs="Times New Roman"/>
          <w:sz w:val="24"/>
          <w:szCs w:val="24"/>
        </w:rPr>
        <w:t>needed to be successful.</w:t>
      </w:r>
    </w:p>
    <w:p w14:paraId="34342576" w14:textId="12BBCA38" w:rsidR="00F068A7" w:rsidRPr="00426B4C" w:rsidRDefault="000A2D3D" w:rsidP="000A2D3D">
      <w:pPr>
        <w:rPr>
          <w:rFonts w:ascii="Times New Roman" w:hAnsi="Times New Roman" w:cs="Times New Roman"/>
          <w:sz w:val="24"/>
          <w:szCs w:val="24"/>
        </w:rPr>
      </w:pPr>
      <w:proofErr w:type="spellStart"/>
      <w:r w:rsidRPr="000A2D3D">
        <w:rPr>
          <w:rFonts w:ascii="Times New Roman" w:hAnsi="Times New Roman" w:cs="Times New Roman"/>
          <w:sz w:val="24"/>
          <w:szCs w:val="24"/>
        </w:rPr>
        <w:t>SouthTech</w:t>
      </w:r>
      <w:proofErr w:type="spellEnd"/>
      <w:r w:rsidRPr="000A2D3D">
        <w:rPr>
          <w:rFonts w:ascii="Times New Roman" w:hAnsi="Times New Roman" w:cs="Times New Roman"/>
          <w:sz w:val="24"/>
          <w:szCs w:val="24"/>
        </w:rPr>
        <w:t xml:space="preserve"> Preparatory Academy will keep parents informed regarding school-wide progress via </w:t>
      </w:r>
      <w:r>
        <w:rPr>
          <w:rFonts w:ascii="Times New Roman" w:hAnsi="Times New Roman" w:cs="Times New Roman"/>
          <w:sz w:val="24"/>
          <w:szCs w:val="24"/>
        </w:rPr>
        <w:t>FAST results (3 times per year)</w:t>
      </w:r>
      <w:r w:rsidRPr="000A2D3D">
        <w:rPr>
          <w:rFonts w:ascii="Times New Roman" w:hAnsi="Times New Roman" w:cs="Times New Roman"/>
          <w:sz w:val="24"/>
          <w:szCs w:val="24"/>
        </w:rPr>
        <w:t>, progress reports, report cards, Chalk reporting software, Parent Link, Title I meetings/parent</w:t>
      </w:r>
      <w:r>
        <w:rPr>
          <w:rFonts w:ascii="Times New Roman" w:hAnsi="Times New Roman" w:cs="Times New Roman"/>
          <w:sz w:val="24"/>
          <w:szCs w:val="24"/>
        </w:rPr>
        <w:t xml:space="preserve"> </w:t>
      </w:r>
      <w:r w:rsidRPr="000A2D3D">
        <w:rPr>
          <w:rFonts w:ascii="Times New Roman" w:hAnsi="Times New Roman" w:cs="Times New Roman"/>
          <w:sz w:val="24"/>
          <w:szCs w:val="24"/>
        </w:rPr>
        <w:t>trainings, and mailings. This stream of communication will encourage parents to take on a more active</w:t>
      </w:r>
      <w:r>
        <w:rPr>
          <w:rFonts w:ascii="Times New Roman" w:hAnsi="Times New Roman" w:cs="Times New Roman"/>
          <w:sz w:val="24"/>
          <w:szCs w:val="24"/>
        </w:rPr>
        <w:t xml:space="preserve"> </w:t>
      </w:r>
      <w:r w:rsidRPr="000A2D3D">
        <w:rPr>
          <w:rFonts w:ascii="Times New Roman" w:hAnsi="Times New Roman" w:cs="Times New Roman"/>
          <w:sz w:val="24"/>
          <w:szCs w:val="24"/>
        </w:rPr>
        <w:t>role in helping to shape the lives of their children at this critical juncture in their personal and academic</w:t>
      </w:r>
      <w:r>
        <w:rPr>
          <w:rFonts w:ascii="Times New Roman" w:hAnsi="Times New Roman" w:cs="Times New Roman"/>
          <w:sz w:val="24"/>
          <w:szCs w:val="24"/>
        </w:rPr>
        <w:t xml:space="preserve"> </w:t>
      </w:r>
      <w:r w:rsidRPr="000A2D3D">
        <w:rPr>
          <w:rFonts w:ascii="Times New Roman" w:hAnsi="Times New Roman" w:cs="Times New Roman"/>
          <w:sz w:val="24"/>
          <w:szCs w:val="24"/>
        </w:rPr>
        <w:t>development.</w:t>
      </w:r>
    </w:p>
    <w:p w14:paraId="4F8DF309" w14:textId="77777777" w:rsidR="004A3E16" w:rsidRDefault="006D70F5" w:rsidP="006D70F5">
      <w:pPr>
        <w:pStyle w:val="Heading1"/>
      </w:pPr>
      <w:bookmarkStart w:id="4" w:name="_Toc84439377"/>
      <w:r>
        <w:lastRenderedPageBreak/>
        <w:t>School Leadership Team</w:t>
      </w:r>
      <w:bookmarkEnd w:id="4"/>
    </w:p>
    <w:tbl>
      <w:tblPr>
        <w:tblStyle w:val="TableGrid"/>
        <w:tblW w:w="0" w:type="auto"/>
        <w:tblLook w:val="04A0" w:firstRow="1" w:lastRow="0" w:firstColumn="1" w:lastColumn="0" w:noHBand="0" w:noVBand="1"/>
      </w:tblPr>
      <w:tblGrid>
        <w:gridCol w:w="1350"/>
        <w:gridCol w:w="1580"/>
        <w:gridCol w:w="6420"/>
      </w:tblGrid>
      <w:tr w:rsidR="006D70F5" w14:paraId="6DEA1EA0" w14:textId="77777777" w:rsidTr="00AC64EA">
        <w:tc>
          <w:tcPr>
            <w:tcW w:w="1350" w:type="dxa"/>
          </w:tcPr>
          <w:p w14:paraId="13B191F0" w14:textId="77777777" w:rsidR="006D70F5" w:rsidRPr="006D70F5" w:rsidRDefault="006D70F5" w:rsidP="006D70F5">
            <w:pPr>
              <w:rPr>
                <w:b/>
              </w:rPr>
            </w:pPr>
            <w:r>
              <w:rPr>
                <w:b/>
              </w:rPr>
              <w:t>Name</w:t>
            </w:r>
          </w:p>
        </w:tc>
        <w:tc>
          <w:tcPr>
            <w:tcW w:w="1580" w:type="dxa"/>
          </w:tcPr>
          <w:p w14:paraId="1E386CB8" w14:textId="77777777" w:rsidR="006D70F5" w:rsidRPr="006D70F5" w:rsidRDefault="006D70F5" w:rsidP="006D70F5">
            <w:pPr>
              <w:rPr>
                <w:b/>
              </w:rPr>
            </w:pPr>
            <w:r>
              <w:rPr>
                <w:b/>
              </w:rPr>
              <w:t>Title</w:t>
            </w:r>
          </w:p>
        </w:tc>
        <w:tc>
          <w:tcPr>
            <w:tcW w:w="6420" w:type="dxa"/>
          </w:tcPr>
          <w:p w14:paraId="75AFA216" w14:textId="77777777" w:rsidR="006D70F5" w:rsidRPr="006D70F5" w:rsidRDefault="006D70F5" w:rsidP="006D70F5">
            <w:pPr>
              <w:rPr>
                <w:b/>
              </w:rPr>
            </w:pPr>
            <w:r>
              <w:rPr>
                <w:b/>
              </w:rPr>
              <w:t>Job Duties and Responsibilities</w:t>
            </w:r>
          </w:p>
        </w:tc>
      </w:tr>
      <w:tr w:rsidR="006D70F5" w14:paraId="7885ADB1" w14:textId="77777777" w:rsidTr="00AC64EA">
        <w:tc>
          <w:tcPr>
            <w:tcW w:w="1350" w:type="dxa"/>
          </w:tcPr>
          <w:p w14:paraId="49A5CB0C" w14:textId="77777777" w:rsidR="006D70F5" w:rsidRDefault="006D70F5" w:rsidP="006D70F5">
            <w:r>
              <w:t>Carla Lovett</w:t>
            </w:r>
          </w:p>
        </w:tc>
        <w:tc>
          <w:tcPr>
            <w:tcW w:w="1580" w:type="dxa"/>
          </w:tcPr>
          <w:p w14:paraId="786B6CFD" w14:textId="77777777" w:rsidR="006D70F5" w:rsidRDefault="006D70F5" w:rsidP="006D70F5">
            <w:r>
              <w:t>Executive Director</w:t>
            </w:r>
          </w:p>
        </w:tc>
        <w:tc>
          <w:tcPr>
            <w:tcW w:w="6420" w:type="dxa"/>
          </w:tcPr>
          <w:p w14:paraId="4C4119C0" w14:textId="77777777" w:rsidR="006D70F5" w:rsidRDefault="00426B4C" w:rsidP="006D70F5">
            <w:r w:rsidRPr="00426B4C">
              <w:t xml:space="preserve">Carla Lovett administers the budget, creates a positive culture for students, employees and families, improves school leadership, and creates the long-term plans for the success of SouthTech students and the school itself.  She strives to create positive relationships between </w:t>
            </w:r>
            <w:proofErr w:type="spellStart"/>
            <w:r w:rsidRPr="00426B4C">
              <w:t>SouthTech</w:t>
            </w:r>
            <w:proofErr w:type="spellEnd"/>
            <w:r w:rsidRPr="00426B4C">
              <w:t xml:space="preserve"> and </w:t>
            </w:r>
            <w:r w:rsidR="00F068A7">
              <w:t xml:space="preserve">the </w:t>
            </w:r>
            <w:r w:rsidRPr="00426B4C">
              <w:t>community it supports, working with business and community leaders to bring the best opportunities to SouthTech students.</w:t>
            </w:r>
          </w:p>
        </w:tc>
      </w:tr>
      <w:tr w:rsidR="00717E64" w14:paraId="106D856F" w14:textId="77777777" w:rsidTr="00AC64EA">
        <w:tc>
          <w:tcPr>
            <w:tcW w:w="1350" w:type="dxa"/>
          </w:tcPr>
          <w:p w14:paraId="3DB0429E" w14:textId="46304922" w:rsidR="00717E64" w:rsidRDefault="00717E64" w:rsidP="006D70F5">
            <w:r>
              <w:t>Nicole Handy</w:t>
            </w:r>
          </w:p>
        </w:tc>
        <w:tc>
          <w:tcPr>
            <w:tcW w:w="1580" w:type="dxa"/>
          </w:tcPr>
          <w:p w14:paraId="2DF88A61" w14:textId="4573DC2F" w:rsidR="00717E64" w:rsidRDefault="00717E64" w:rsidP="006D70F5">
            <w:r>
              <w:t>Director of Growth and Expansion</w:t>
            </w:r>
          </w:p>
        </w:tc>
        <w:tc>
          <w:tcPr>
            <w:tcW w:w="6420" w:type="dxa"/>
          </w:tcPr>
          <w:p w14:paraId="32E1830E" w14:textId="7DE418D2" w:rsidR="00717E64" w:rsidRDefault="00717E64" w:rsidP="000A2D3D">
            <w:r>
              <w:t xml:space="preserve">The Director of Growth and Expansion is responsible for identifying, evaluating, and pursuing strategic opportunities to broaden </w:t>
            </w:r>
            <w:proofErr w:type="spellStart"/>
            <w:r>
              <w:t>SouthTech</w:t>
            </w:r>
            <w:proofErr w:type="spellEnd"/>
            <w:r>
              <w:t xml:space="preserve"> School’s reach and impact, with a primary focus on increasing access to high-quality Career and Technical Education (CTE) for students. This includes leading efforts to open new campuses and establish satellite programs both statewide and nationwide, ensuring each location is strategically placed to serve diverse student populations and meet local workforce needs. The Director will research emerging industry trends, labor market demands, and educational innovations to guide program development and campus planning. They will cultivate and maintain partnerships with business leaders, community organizations, governmental agencies, and educational institutions to create pathways that connect students to relevant, in-demand career opportunities. Duties include conducting market analyses, preparing feasibility studies, developing proposals, and overseeing the planning, design, and launch of new campuses or schools.</w:t>
            </w:r>
          </w:p>
        </w:tc>
      </w:tr>
      <w:tr w:rsidR="006D70F5" w14:paraId="5244ECCF" w14:textId="77777777" w:rsidTr="00AC64EA">
        <w:tc>
          <w:tcPr>
            <w:tcW w:w="1350" w:type="dxa"/>
          </w:tcPr>
          <w:p w14:paraId="3B65626D" w14:textId="2F9EF53E" w:rsidR="006D70F5" w:rsidRDefault="00717E64" w:rsidP="006D70F5">
            <w:r>
              <w:t>Pamela Galarza</w:t>
            </w:r>
          </w:p>
        </w:tc>
        <w:tc>
          <w:tcPr>
            <w:tcW w:w="1580" w:type="dxa"/>
          </w:tcPr>
          <w:p w14:paraId="3B7DC4A4" w14:textId="77777777" w:rsidR="006D70F5" w:rsidRDefault="00426B4C" w:rsidP="006D70F5">
            <w:r>
              <w:t>Principal</w:t>
            </w:r>
          </w:p>
        </w:tc>
        <w:tc>
          <w:tcPr>
            <w:tcW w:w="6420" w:type="dxa"/>
          </w:tcPr>
          <w:p w14:paraId="473B72FC" w14:textId="5962870C" w:rsidR="000A2D3D" w:rsidRDefault="000A2D3D" w:rsidP="000A2D3D">
            <w:r>
              <w:t>The principal will monitor and work with all staff listed above to ensure implementation with MTSS and SIP support. The principal oversees the execution and monitoring of all strategies and action steps towards continuous improvement process at the school. The principal will guide and facilitate instruction with the use of best practices and school district recommended resources/materials. It is the principal’s responsibility to deepen the understanding of standards and engage faculty, students, parents, and the community members to understand the standards and the vision of academic success aligned to college and career readiness. In addition, the principal hires and retains highly qualified employees, uses</w:t>
            </w:r>
          </w:p>
          <w:p w14:paraId="62EDA7A2" w14:textId="01D121F5" w:rsidR="006D70F5" w:rsidRDefault="000A2D3D" w:rsidP="000A2D3D">
            <w:r>
              <w:t>data to inform decisions and instruction, professional learning, performance, and student learning. The principal quickly and proactively addresses problems in instruction and student learning. Finally, as principal, Ms.</w:t>
            </w:r>
            <w:r w:rsidR="00717E64">
              <w:t xml:space="preserve"> Galarza</w:t>
            </w:r>
            <w:r>
              <w:t xml:space="preserve"> must reflect on competing priorities and focus attention on those that will have the greatest leverage in improving instruction and learning.</w:t>
            </w:r>
          </w:p>
        </w:tc>
      </w:tr>
      <w:tr w:rsidR="006D70F5" w14:paraId="50C6AA4C" w14:textId="77777777" w:rsidTr="00AC64EA">
        <w:tc>
          <w:tcPr>
            <w:tcW w:w="1350" w:type="dxa"/>
          </w:tcPr>
          <w:p w14:paraId="393D9DD0" w14:textId="1ABAF67E" w:rsidR="006D70F5" w:rsidRDefault="007E52D9" w:rsidP="006D70F5">
            <w:proofErr w:type="spellStart"/>
            <w:r>
              <w:t>Faten</w:t>
            </w:r>
            <w:proofErr w:type="spellEnd"/>
            <w:r>
              <w:t xml:space="preserve"> </w:t>
            </w:r>
            <w:proofErr w:type="spellStart"/>
            <w:r>
              <w:t>Atway</w:t>
            </w:r>
            <w:proofErr w:type="spellEnd"/>
          </w:p>
        </w:tc>
        <w:tc>
          <w:tcPr>
            <w:tcW w:w="1580" w:type="dxa"/>
          </w:tcPr>
          <w:p w14:paraId="0BDBFB86" w14:textId="77777777" w:rsidR="006D70F5" w:rsidRDefault="00426B4C" w:rsidP="006D70F5">
            <w:r>
              <w:t>Assistant Principal</w:t>
            </w:r>
          </w:p>
        </w:tc>
        <w:tc>
          <w:tcPr>
            <w:tcW w:w="6420" w:type="dxa"/>
          </w:tcPr>
          <w:p w14:paraId="4BE443FC" w14:textId="33EB9747" w:rsidR="00AC64EA" w:rsidRDefault="00AC64EA" w:rsidP="00AC64EA">
            <w:r>
              <w:t xml:space="preserve">As assistant Principal, Ms. </w:t>
            </w:r>
            <w:r w:rsidR="00717E64">
              <w:t>Clarke</w:t>
            </w:r>
            <w:r>
              <w:t xml:space="preserve"> supports professional learning and</w:t>
            </w:r>
          </w:p>
          <w:p w14:paraId="114CF7AF" w14:textId="4ADE0E74" w:rsidR="006D70F5" w:rsidRDefault="00AC64EA" w:rsidP="00717E64">
            <w:r>
              <w:t xml:space="preserve">collaboration amongst teachers and resource staff and facilitates and leads professional learning focused on content, instruction, and pedagogical content knowledge. She must demonstrate through </w:t>
            </w:r>
            <w:r>
              <w:lastRenderedPageBreak/>
              <w:t>daily decisions and actions that the school’s priority is academic success for every student. The Assistant Principal assists with eliminating barriers and distractions that interfere with effective teaching and learning. Supports the principal in building a culture of pride, trust, and respect. Monitors the implementation of cultural competence, equity, and access within the instructional practices at the school center. She also monitors and improves instruction by visiting</w:t>
            </w:r>
            <w:r w:rsidR="00717E64">
              <w:t xml:space="preserve"> </w:t>
            </w:r>
            <w:r>
              <w:t>classrooms to support and monitor instruction.</w:t>
            </w:r>
          </w:p>
        </w:tc>
      </w:tr>
      <w:tr w:rsidR="006D70F5" w14:paraId="023754B0" w14:textId="77777777" w:rsidTr="00AC64EA">
        <w:tc>
          <w:tcPr>
            <w:tcW w:w="1350" w:type="dxa"/>
          </w:tcPr>
          <w:p w14:paraId="78CA35FE" w14:textId="10386665" w:rsidR="006D70F5" w:rsidRDefault="00AC64EA" w:rsidP="006D70F5">
            <w:r>
              <w:lastRenderedPageBreak/>
              <w:t>Tricia Clarke</w:t>
            </w:r>
          </w:p>
        </w:tc>
        <w:tc>
          <w:tcPr>
            <w:tcW w:w="1580" w:type="dxa"/>
          </w:tcPr>
          <w:p w14:paraId="0086403F" w14:textId="737FDB0D" w:rsidR="006D70F5" w:rsidRDefault="00A47B6B" w:rsidP="006D70F5">
            <w:r>
              <w:t>Assistant Principal/</w:t>
            </w:r>
            <w:r w:rsidR="00AC64EA">
              <w:t>ESE</w:t>
            </w:r>
            <w:r w:rsidR="00426B4C">
              <w:t xml:space="preserve"> </w:t>
            </w:r>
            <w:r w:rsidR="00A233C3">
              <w:t>Coordinator</w:t>
            </w:r>
          </w:p>
        </w:tc>
        <w:tc>
          <w:tcPr>
            <w:tcW w:w="6420" w:type="dxa"/>
          </w:tcPr>
          <w:p w14:paraId="780C85D9" w14:textId="27BE4A1A" w:rsidR="00AC64EA" w:rsidRDefault="00AC64EA" w:rsidP="00AC64EA">
            <w:r>
              <w:t>The ESE Coordinator manages the caseload of ESE students and assists teachers and staff in coordinating ESE Services and related services for students with disabilities. She coordinates, organizes, and facilitates IEP meetings to ensure necessary participants are in attendance. Collaborates with teachers to provide suggested strategies and accommodations to best meet the individual needs and assist students in meeting goals as defined in the IEP. Provides families with required information regarding IDEA Procedural Safeguards. Finally, she establishes and maintains cooperative</w:t>
            </w:r>
          </w:p>
          <w:p w14:paraId="33A974D6" w14:textId="77777777" w:rsidR="006D70F5" w:rsidRDefault="00AC64EA" w:rsidP="00AC64EA">
            <w:r>
              <w:t>working relationships by consulting regularly with internal and external customers such as: students, parents, teachers, counselors, related service providers, agencies, etc.</w:t>
            </w:r>
          </w:p>
          <w:p w14:paraId="5C6E1425" w14:textId="77777777" w:rsidR="007E52D9" w:rsidRDefault="007E52D9" w:rsidP="00AC64EA"/>
          <w:p w14:paraId="395B64D0" w14:textId="4420E770" w:rsidR="007E52D9" w:rsidRDefault="007E52D9" w:rsidP="00AC64EA">
            <w:r>
              <w:t>Ms. Clarke assumes a proactive approach to discipline and safety issues, coordinating the Dean’s activities and duty assignments to maintain a positive and secure learning environment. She assigns disciplinary consequences for rule infractions in accordance with the District Discipline Matrix and monitors the continuity and follow-up of assigned discipline, ensuring timely parent notification and enforcement of discipline contracts. Working closely with the Dean of Students and other school personnel, she coordinates investigative and prevention efforts to maximize the prevention and cessation of inappropriate activities. As the manager of the school’s PBIS (Positive Behavioral Interventions and Supports) system, she promotes consistent expectations and positive student behavior. In addition, she oversees all school-wide assessments, including FSQ, USA, Diagnostics, ACCESS, EOCs, CTE, and FAST, ensuring compliance with all testing regulations and procedures.</w:t>
            </w:r>
          </w:p>
        </w:tc>
      </w:tr>
      <w:tr w:rsidR="007E52D9" w14:paraId="3BB5D880" w14:textId="77777777" w:rsidTr="00AC64EA">
        <w:tc>
          <w:tcPr>
            <w:tcW w:w="1350" w:type="dxa"/>
          </w:tcPr>
          <w:p w14:paraId="48999AE6" w14:textId="53D55896" w:rsidR="007E52D9" w:rsidRDefault="002940DE" w:rsidP="006D70F5">
            <w:proofErr w:type="spellStart"/>
            <w:r>
              <w:t>Telisha</w:t>
            </w:r>
            <w:proofErr w:type="spellEnd"/>
            <w:r>
              <w:t xml:space="preserve"> Kelly</w:t>
            </w:r>
          </w:p>
        </w:tc>
        <w:tc>
          <w:tcPr>
            <w:tcW w:w="1580" w:type="dxa"/>
          </w:tcPr>
          <w:p w14:paraId="47D83994" w14:textId="797E6BEE" w:rsidR="007E52D9" w:rsidRDefault="00CE507C" w:rsidP="006D70F5">
            <w:r>
              <w:t>Academic Coach</w:t>
            </w:r>
          </w:p>
        </w:tc>
        <w:tc>
          <w:tcPr>
            <w:tcW w:w="6420" w:type="dxa"/>
          </w:tcPr>
          <w:p w14:paraId="4D25BC4E" w14:textId="4085DE85" w:rsidR="007E52D9" w:rsidRDefault="00CE507C" w:rsidP="00AC64EA">
            <w:r>
              <w:t>The Middle School Academic Coach plays a critical role in supporting teachers to improve instructional practices, strengthen curriculum delivery, and ensure alignment with the Florida Standards. This position serves as a mentor, resource, and instructional leader, working closely with educators to enhance student achievement through effective teaching strategies and standards-based instruction. The Academic Coach collaborates with school leadership and instructional staff to develop, implement, and monitor curriculum plans, ensuring consistency and rigor across grade levels and subject areas.</w:t>
            </w:r>
          </w:p>
        </w:tc>
      </w:tr>
    </w:tbl>
    <w:p w14:paraId="11FDC36D" w14:textId="72977C36" w:rsidR="006D70F5" w:rsidRDefault="00BD16A2" w:rsidP="00CA6303">
      <w:pPr>
        <w:pStyle w:val="Heading1"/>
      </w:pPr>
      <w:bookmarkStart w:id="5" w:name="_Toc84439378"/>
      <w:r>
        <w:lastRenderedPageBreak/>
        <w:t>School Data</w:t>
      </w:r>
      <w:bookmarkEnd w:id="5"/>
      <w:r w:rsidR="00297FCF">
        <w:t xml:space="preserve"> – Note the 2023 </w:t>
      </w:r>
      <w:r w:rsidR="00C70941">
        <w:t>learning</w:t>
      </w:r>
      <w:r w:rsidR="00297FCF">
        <w:t xml:space="preserve"> gain and sub group data were not provided by DOE.</w:t>
      </w:r>
    </w:p>
    <w:tbl>
      <w:tblPr>
        <w:tblStyle w:val="TableGrid"/>
        <w:tblW w:w="8593" w:type="dxa"/>
        <w:tblLook w:val="04A0" w:firstRow="1" w:lastRow="0" w:firstColumn="1" w:lastColumn="0" w:noHBand="0" w:noVBand="1"/>
      </w:tblPr>
      <w:tblGrid>
        <w:gridCol w:w="1430"/>
        <w:gridCol w:w="821"/>
        <w:gridCol w:w="874"/>
        <w:gridCol w:w="692"/>
        <w:gridCol w:w="821"/>
        <w:gridCol w:w="874"/>
        <w:gridCol w:w="693"/>
        <w:gridCol w:w="821"/>
        <w:gridCol w:w="874"/>
        <w:gridCol w:w="693"/>
      </w:tblGrid>
      <w:tr w:rsidR="00A233C3" w14:paraId="4C9B778B" w14:textId="77777777" w:rsidTr="007470D2">
        <w:tc>
          <w:tcPr>
            <w:tcW w:w="1430" w:type="dxa"/>
            <w:vMerge w:val="restart"/>
          </w:tcPr>
          <w:p w14:paraId="3AC24397" w14:textId="77777777" w:rsidR="00A233C3" w:rsidRDefault="00A233C3" w:rsidP="00A233C3">
            <w:pPr>
              <w:jc w:val="center"/>
            </w:pPr>
            <w:r>
              <w:t>School Grade Component</w:t>
            </w:r>
          </w:p>
        </w:tc>
        <w:tc>
          <w:tcPr>
            <w:tcW w:w="2387" w:type="dxa"/>
            <w:gridSpan w:val="3"/>
          </w:tcPr>
          <w:p w14:paraId="1E138673" w14:textId="79B0A115" w:rsidR="00A233C3" w:rsidRDefault="00A233C3" w:rsidP="00A233C3">
            <w:pPr>
              <w:jc w:val="center"/>
            </w:pPr>
            <w:r>
              <w:t>202</w:t>
            </w:r>
            <w:r w:rsidR="00CE507C">
              <w:t>5</w:t>
            </w:r>
          </w:p>
        </w:tc>
        <w:tc>
          <w:tcPr>
            <w:tcW w:w="2388" w:type="dxa"/>
            <w:gridSpan w:val="3"/>
          </w:tcPr>
          <w:p w14:paraId="49A7D8E3" w14:textId="4B21AD97" w:rsidR="00A233C3" w:rsidRDefault="00A233C3" w:rsidP="00A233C3">
            <w:pPr>
              <w:jc w:val="center"/>
            </w:pPr>
            <w:r>
              <w:t>202</w:t>
            </w:r>
            <w:r w:rsidR="00CE507C">
              <w:t>4</w:t>
            </w:r>
          </w:p>
        </w:tc>
        <w:tc>
          <w:tcPr>
            <w:tcW w:w="2388" w:type="dxa"/>
            <w:gridSpan w:val="3"/>
          </w:tcPr>
          <w:p w14:paraId="47385EEC" w14:textId="7196CB2B" w:rsidR="00A233C3" w:rsidRDefault="00A233C3" w:rsidP="00A233C3">
            <w:pPr>
              <w:jc w:val="center"/>
            </w:pPr>
            <w:r>
              <w:t>202</w:t>
            </w:r>
            <w:r w:rsidR="00CE507C">
              <w:t>3</w:t>
            </w:r>
          </w:p>
        </w:tc>
      </w:tr>
      <w:tr w:rsidR="00A233C3" w14:paraId="09D5DB50" w14:textId="77777777" w:rsidTr="00A233C3">
        <w:tc>
          <w:tcPr>
            <w:tcW w:w="1430" w:type="dxa"/>
            <w:vMerge/>
          </w:tcPr>
          <w:p w14:paraId="0345E272" w14:textId="77777777" w:rsidR="00A233C3" w:rsidRDefault="00A233C3" w:rsidP="00A233C3"/>
        </w:tc>
        <w:tc>
          <w:tcPr>
            <w:tcW w:w="821" w:type="dxa"/>
          </w:tcPr>
          <w:p w14:paraId="6C196596" w14:textId="5BA6E92E" w:rsidR="00A233C3" w:rsidRDefault="00A233C3" w:rsidP="00A233C3">
            <w:pPr>
              <w:rPr>
                <w:b/>
              </w:rPr>
            </w:pPr>
            <w:r>
              <w:rPr>
                <w:b/>
              </w:rPr>
              <w:t>School</w:t>
            </w:r>
          </w:p>
        </w:tc>
        <w:tc>
          <w:tcPr>
            <w:tcW w:w="874" w:type="dxa"/>
          </w:tcPr>
          <w:p w14:paraId="255B2733" w14:textId="2D4C686C" w:rsidR="00A233C3" w:rsidRDefault="00A233C3" w:rsidP="00A233C3">
            <w:pPr>
              <w:rPr>
                <w:b/>
              </w:rPr>
            </w:pPr>
            <w:r>
              <w:rPr>
                <w:b/>
              </w:rPr>
              <w:t>District</w:t>
            </w:r>
          </w:p>
        </w:tc>
        <w:tc>
          <w:tcPr>
            <w:tcW w:w="692" w:type="dxa"/>
          </w:tcPr>
          <w:p w14:paraId="34FBA52C" w14:textId="674EC17C" w:rsidR="00A233C3" w:rsidRDefault="00A233C3" w:rsidP="00A233C3">
            <w:pPr>
              <w:rPr>
                <w:b/>
              </w:rPr>
            </w:pPr>
            <w:r>
              <w:rPr>
                <w:b/>
              </w:rPr>
              <w:t>State</w:t>
            </w:r>
          </w:p>
        </w:tc>
        <w:tc>
          <w:tcPr>
            <w:tcW w:w="821" w:type="dxa"/>
          </w:tcPr>
          <w:p w14:paraId="2B0CE5D0" w14:textId="3B0DBBF5" w:rsidR="00A233C3" w:rsidRPr="00E23574" w:rsidRDefault="00A233C3" w:rsidP="00A233C3">
            <w:pPr>
              <w:rPr>
                <w:b/>
              </w:rPr>
            </w:pPr>
            <w:r>
              <w:rPr>
                <w:b/>
              </w:rPr>
              <w:t>School</w:t>
            </w:r>
          </w:p>
        </w:tc>
        <w:tc>
          <w:tcPr>
            <w:tcW w:w="874" w:type="dxa"/>
          </w:tcPr>
          <w:p w14:paraId="28D93176" w14:textId="77777777" w:rsidR="00A233C3" w:rsidRPr="00E23574" w:rsidRDefault="00A233C3" w:rsidP="00A233C3">
            <w:pPr>
              <w:rPr>
                <w:b/>
              </w:rPr>
            </w:pPr>
            <w:r>
              <w:rPr>
                <w:b/>
              </w:rPr>
              <w:t>District</w:t>
            </w:r>
          </w:p>
        </w:tc>
        <w:tc>
          <w:tcPr>
            <w:tcW w:w="693" w:type="dxa"/>
          </w:tcPr>
          <w:p w14:paraId="2F4B3EA1" w14:textId="77777777" w:rsidR="00A233C3" w:rsidRPr="00E23574" w:rsidRDefault="00A233C3" w:rsidP="00A233C3">
            <w:pPr>
              <w:rPr>
                <w:b/>
              </w:rPr>
            </w:pPr>
            <w:r>
              <w:rPr>
                <w:b/>
              </w:rPr>
              <w:t>State</w:t>
            </w:r>
          </w:p>
        </w:tc>
        <w:tc>
          <w:tcPr>
            <w:tcW w:w="821" w:type="dxa"/>
          </w:tcPr>
          <w:p w14:paraId="74AE7A41" w14:textId="77777777" w:rsidR="00A233C3" w:rsidRPr="00E23574" w:rsidRDefault="00A233C3" w:rsidP="00A233C3">
            <w:pPr>
              <w:rPr>
                <w:b/>
              </w:rPr>
            </w:pPr>
            <w:r>
              <w:rPr>
                <w:b/>
              </w:rPr>
              <w:t>School</w:t>
            </w:r>
          </w:p>
        </w:tc>
        <w:tc>
          <w:tcPr>
            <w:tcW w:w="874" w:type="dxa"/>
          </w:tcPr>
          <w:p w14:paraId="649512A9" w14:textId="77777777" w:rsidR="00A233C3" w:rsidRPr="00E23574" w:rsidRDefault="00A233C3" w:rsidP="00A233C3">
            <w:pPr>
              <w:rPr>
                <w:b/>
              </w:rPr>
            </w:pPr>
            <w:r>
              <w:rPr>
                <w:b/>
              </w:rPr>
              <w:t>District</w:t>
            </w:r>
          </w:p>
        </w:tc>
        <w:tc>
          <w:tcPr>
            <w:tcW w:w="693" w:type="dxa"/>
          </w:tcPr>
          <w:p w14:paraId="45F9D1C2" w14:textId="77777777" w:rsidR="00A233C3" w:rsidRPr="00E23574" w:rsidRDefault="00A233C3" w:rsidP="00A233C3">
            <w:pPr>
              <w:rPr>
                <w:b/>
              </w:rPr>
            </w:pPr>
            <w:r>
              <w:rPr>
                <w:b/>
              </w:rPr>
              <w:t>State</w:t>
            </w:r>
          </w:p>
        </w:tc>
      </w:tr>
      <w:tr w:rsidR="00CE507C" w14:paraId="3211B8AA" w14:textId="77777777" w:rsidTr="00A233C3">
        <w:tc>
          <w:tcPr>
            <w:tcW w:w="1430" w:type="dxa"/>
          </w:tcPr>
          <w:p w14:paraId="6C4B436F" w14:textId="77777777" w:rsidR="00CE507C" w:rsidRPr="00E23574" w:rsidRDefault="00CE507C" w:rsidP="00CE507C">
            <w:pPr>
              <w:rPr>
                <w:b/>
              </w:rPr>
            </w:pPr>
            <w:r w:rsidRPr="00E23574">
              <w:rPr>
                <w:b/>
              </w:rPr>
              <w:t>ELA Achievement</w:t>
            </w:r>
          </w:p>
        </w:tc>
        <w:tc>
          <w:tcPr>
            <w:tcW w:w="821" w:type="dxa"/>
          </w:tcPr>
          <w:p w14:paraId="4F31C3CD" w14:textId="07277326" w:rsidR="00CE507C" w:rsidRDefault="00CE507C" w:rsidP="00CE507C">
            <w:r>
              <w:t>71%</w:t>
            </w:r>
          </w:p>
        </w:tc>
        <w:tc>
          <w:tcPr>
            <w:tcW w:w="874" w:type="dxa"/>
          </w:tcPr>
          <w:p w14:paraId="43316F15" w14:textId="14A15680" w:rsidR="00CE507C" w:rsidRDefault="00CE507C" w:rsidP="00CE507C">
            <w:r>
              <w:t>61%</w:t>
            </w:r>
          </w:p>
        </w:tc>
        <w:tc>
          <w:tcPr>
            <w:tcW w:w="692" w:type="dxa"/>
          </w:tcPr>
          <w:p w14:paraId="5A7F49C6" w14:textId="3A003699" w:rsidR="00CE507C" w:rsidRDefault="00CE507C" w:rsidP="00CE507C">
            <w:r>
              <w:t>59%</w:t>
            </w:r>
          </w:p>
        </w:tc>
        <w:tc>
          <w:tcPr>
            <w:tcW w:w="821" w:type="dxa"/>
          </w:tcPr>
          <w:p w14:paraId="1E66DC15" w14:textId="0BEFBE7D" w:rsidR="00CE507C" w:rsidRDefault="00CE507C" w:rsidP="00CE507C">
            <w:r>
              <w:t>62%</w:t>
            </w:r>
          </w:p>
        </w:tc>
        <w:tc>
          <w:tcPr>
            <w:tcW w:w="874" w:type="dxa"/>
          </w:tcPr>
          <w:p w14:paraId="6B15D4B0" w14:textId="076B7C88" w:rsidR="00CE507C" w:rsidRDefault="00CE507C" w:rsidP="00CE507C">
            <w:r>
              <w:t>57%</w:t>
            </w:r>
          </w:p>
        </w:tc>
        <w:tc>
          <w:tcPr>
            <w:tcW w:w="693" w:type="dxa"/>
          </w:tcPr>
          <w:p w14:paraId="3F8D5395" w14:textId="41952CF2" w:rsidR="00CE507C" w:rsidRDefault="00CE507C" w:rsidP="00CE507C">
            <w:r>
              <w:t>56%</w:t>
            </w:r>
          </w:p>
        </w:tc>
        <w:tc>
          <w:tcPr>
            <w:tcW w:w="821" w:type="dxa"/>
          </w:tcPr>
          <w:p w14:paraId="2BCC477B" w14:textId="3A18D0B7" w:rsidR="00CE507C" w:rsidRDefault="00CE507C" w:rsidP="00CE507C">
            <w:r>
              <w:t>50%</w:t>
            </w:r>
          </w:p>
        </w:tc>
        <w:tc>
          <w:tcPr>
            <w:tcW w:w="874" w:type="dxa"/>
          </w:tcPr>
          <w:p w14:paraId="56DF170B" w14:textId="13B6879E" w:rsidR="00CE507C" w:rsidRDefault="00CE507C" w:rsidP="00CE507C">
            <w:r>
              <w:t>52%</w:t>
            </w:r>
          </w:p>
        </w:tc>
        <w:tc>
          <w:tcPr>
            <w:tcW w:w="693" w:type="dxa"/>
          </w:tcPr>
          <w:p w14:paraId="4783E746" w14:textId="5391B72F" w:rsidR="00CE507C" w:rsidRDefault="00CE507C" w:rsidP="00CE507C">
            <w:r>
              <w:t>52%</w:t>
            </w:r>
          </w:p>
        </w:tc>
      </w:tr>
      <w:tr w:rsidR="00CE507C" w14:paraId="427ABBA8" w14:textId="77777777" w:rsidTr="00A233C3">
        <w:tc>
          <w:tcPr>
            <w:tcW w:w="1430" w:type="dxa"/>
          </w:tcPr>
          <w:p w14:paraId="6CE61797" w14:textId="77777777" w:rsidR="00CE507C" w:rsidRPr="00E23574" w:rsidRDefault="00CE507C" w:rsidP="00CE507C">
            <w:pPr>
              <w:rPr>
                <w:b/>
              </w:rPr>
            </w:pPr>
            <w:r w:rsidRPr="00E23574">
              <w:rPr>
                <w:b/>
              </w:rPr>
              <w:t>ELA Learning Gains</w:t>
            </w:r>
          </w:p>
        </w:tc>
        <w:tc>
          <w:tcPr>
            <w:tcW w:w="821" w:type="dxa"/>
          </w:tcPr>
          <w:p w14:paraId="4B4EE9C6" w14:textId="39D519A4" w:rsidR="00CE507C" w:rsidRDefault="00CE507C" w:rsidP="00CE507C">
            <w:r>
              <w:t>74%</w:t>
            </w:r>
          </w:p>
        </w:tc>
        <w:tc>
          <w:tcPr>
            <w:tcW w:w="874" w:type="dxa"/>
          </w:tcPr>
          <w:p w14:paraId="2D6B406D" w14:textId="0E85D6E3" w:rsidR="00CE507C" w:rsidRDefault="00CE507C" w:rsidP="00CE507C">
            <w:r>
              <w:t>61%</w:t>
            </w:r>
          </w:p>
        </w:tc>
        <w:tc>
          <w:tcPr>
            <w:tcW w:w="692" w:type="dxa"/>
          </w:tcPr>
          <w:p w14:paraId="069353DE" w14:textId="0DA2632C" w:rsidR="00CE507C" w:rsidRDefault="00CE507C" w:rsidP="00CE507C">
            <w:r>
              <w:t>59%</w:t>
            </w:r>
          </w:p>
        </w:tc>
        <w:tc>
          <w:tcPr>
            <w:tcW w:w="821" w:type="dxa"/>
          </w:tcPr>
          <w:p w14:paraId="5223E0C8" w14:textId="57F1107A" w:rsidR="00CE507C" w:rsidRDefault="00CE507C" w:rsidP="00CE507C">
            <w:r>
              <w:t>67%</w:t>
            </w:r>
          </w:p>
        </w:tc>
        <w:tc>
          <w:tcPr>
            <w:tcW w:w="874" w:type="dxa"/>
          </w:tcPr>
          <w:p w14:paraId="45734C45" w14:textId="561202A4" w:rsidR="00CE507C" w:rsidRDefault="00CE507C" w:rsidP="00CE507C">
            <w:r>
              <w:t>61%</w:t>
            </w:r>
          </w:p>
        </w:tc>
        <w:tc>
          <w:tcPr>
            <w:tcW w:w="693" w:type="dxa"/>
          </w:tcPr>
          <w:p w14:paraId="7341D751" w14:textId="0BFC441E" w:rsidR="00CE507C" w:rsidRDefault="00CE507C" w:rsidP="00CE507C">
            <w:r>
              <w:t>58%</w:t>
            </w:r>
          </w:p>
        </w:tc>
        <w:tc>
          <w:tcPr>
            <w:tcW w:w="821" w:type="dxa"/>
          </w:tcPr>
          <w:p w14:paraId="3FEE3FFA" w14:textId="67CDF402" w:rsidR="00CE507C" w:rsidRDefault="00CE507C" w:rsidP="00CE507C"/>
        </w:tc>
        <w:tc>
          <w:tcPr>
            <w:tcW w:w="874" w:type="dxa"/>
          </w:tcPr>
          <w:p w14:paraId="321935E9" w14:textId="6316EB02" w:rsidR="00CE507C" w:rsidRDefault="00CE507C" w:rsidP="00CE507C"/>
        </w:tc>
        <w:tc>
          <w:tcPr>
            <w:tcW w:w="693" w:type="dxa"/>
          </w:tcPr>
          <w:p w14:paraId="0C35E831" w14:textId="0142965B" w:rsidR="00CE507C" w:rsidRDefault="00CE507C" w:rsidP="00CE507C"/>
        </w:tc>
      </w:tr>
      <w:tr w:rsidR="00CE507C" w14:paraId="0DDB73DF" w14:textId="77777777" w:rsidTr="00A233C3">
        <w:tc>
          <w:tcPr>
            <w:tcW w:w="1430" w:type="dxa"/>
          </w:tcPr>
          <w:p w14:paraId="797DE861" w14:textId="77777777" w:rsidR="00CE507C" w:rsidRPr="00E23574" w:rsidRDefault="00CE507C" w:rsidP="00CE507C">
            <w:pPr>
              <w:rPr>
                <w:b/>
              </w:rPr>
            </w:pPr>
            <w:r w:rsidRPr="00E23574">
              <w:rPr>
                <w:b/>
              </w:rPr>
              <w:t>ELA Lowest 25%</w:t>
            </w:r>
          </w:p>
        </w:tc>
        <w:tc>
          <w:tcPr>
            <w:tcW w:w="821" w:type="dxa"/>
          </w:tcPr>
          <w:p w14:paraId="2834840D" w14:textId="5F84B7C9" w:rsidR="00CE507C" w:rsidRDefault="00CE507C" w:rsidP="00CE507C">
            <w:r>
              <w:t>78%</w:t>
            </w:r>
          </w:p>
        </w:tc>
        <w:tc>
          <w:tcPr>
            <w:tcW w:w="874" w:type="dxa"/>
          </w:tcPr>
          <w:p w14:paraId="01BA9E2C" w14:textId="068EF2E7" w:rsidR="00CE507C" w:rsidRDefault="00CE507C" w:rsidP="00CE507C">
            <w:r>
              <w:t>57%</w:t>
            </w:r>
          </w:p>
        </w:tc>
        <w:tc>
          <w:tcPr>
            <w:tcW w:w="692" w:type="dxa"/>
          </w:tcPr>
          <w:p w14:paraId="6F52C158" w14:textId="08DF67CC" w:rsidR="00CE507C" w:rsidRDefault="00CE507C" w:rsidP="00CE507C">
            <w:r>
              <w:t>55%</w:t>
            </w:r>
          </w:p>
        </w:tc>
        <w:tc>
          <w:tcPr>
            <w:tcW w:w="821" w:type="dxa"/>
          </w:tcPr>
          <w:p w14:paraId="6E48D4F6" w14:textId="51F0EC8D" w:rsidR="00CE507C" w:rsidRDefault="00CE507C" w:rsidP="00CE507C">
            <w:r>
              <w:t>70%</w:t>
            </w:r>
          </w:p>
        </w:tc>
        <w:tc>
          <w:tcPr>
            <w:tcW w:w="874" w:type="dxa"/>
          </w:tcPr>
          <w:p w14:paraId="7B1EC7CA" w14:textId="22AFC8D2" w:rsidR="00CE507C" w:rsidRDefault="00CE507C" w:rsidP="00CE507C">
            <w:r>
              <w:t>57%</w:t>
            </w:r>
          </w:p>
        </w:tc>
        <w:tc>
          <w:tcPr>
            <w:tcW w:w="693" w:type="dxa"/>
          </w:tcPr>
          <w:p w14:paraId="66E39C46" w14:textId="4CB7F3D5" w:rsidR="00CE507C" w:rsidRDefault="00CE507C" w:rsidP="00CE507C">
            <w:r>
              <w:t>54%</w:t>
            </w:r>
          </w:p>
        </w:tc>
        <w:tc>
          <w:tcPr>
            <w:tcW w:w="821" w:type="dxa"/>
          </w:tcPr>
          <w:p w14:paraId="44EF0810" w14:textId="48122086" w:rsidR="00CE507C" w:rsidRDefault="00CE507C" w:rsidP="00CE507C"/>
        </w:tc>
        <w:tc>
          <w:tcPr>
            <w:tcW w:w="874" w:type="dxa"/>
          </w:tcPr>
          <w:p w14:paraId="21153777" w14:textId="7A768EF7" w:rsidR="00CE507C" w:rsidRDefault="00CE507C" w:rsidP="00CE507C"/>
        </w:tc>
        <w:tc>
          <w:tcPr>
            <w:tcW w:w="693" w:type="dxa"/>
          </w:tcPr>
          <w:p w14:paraId="45FD880D" w14:textId="31579537" w:rsidR="00CE507C" w:rsidRDefault="00CE507C" w:rsidP="00CE507C"/>
        </w:tc>
      </w:tr>
      <w:tr w:rsidR="00CE507C" w14:paraId="68B8A4A2" w14:textId="77777777" w:rsidTr="00A233C3">
        <w:tc>
          <w:tcPr>
            <w:tcW w:w="1430" w:type="dxa"/>
          </w:tcPr>
          <w:p w14:paraId="36F8F825" w14:textId="77777777" w:rsidR="00CE507C" w:rsidRPr="00E23574" w:rsidRDefault="00CE507C" w:rsidP="00CE507C">
            <w:pPr>
              <w:rPr>
                <w:b/>
              </w:rPr>
            </w:pPr>
            <w:r w:rsidRPr="00E23574">
              <w:rPr>
                <w:b/>
              </w:rPr>
              <w:t>Math Achievement</w:t>
            </w:r>
          </w:p>
        </w:tc>
        <w:tc>
          <w:tcPr>
            <w:tcW w:w="821" w:type="dxa"/>
          </w:tcPr>
          <w:p w14:paraId="521FC86C" w14:textId="100363BB" w:rsidR="00CE507C" w:rsidRDefault="00CE507C" w:rsidP="00CE507C">
            <w:r>
              <w:t>67%</w:t>
            </w:r>
          </w:p>
        </w:tc>
        <w:tc>
          <w:tcPr>
            <w:tcW w:w="874" w:type="dxa"/>
          </w:tcPr>
          <w:p w14:paraId="2858A610" w14:textId="00EB64AA" w:rsidR="00CE507C" w:rsidRDefault="00CE507C" w:rsidP="00CE507C">
            <w:r>
              <w:t>62%</w:t>
            </w:r>
          </w:p>
        </w:tc>
        <w:tc>
          <w:tcPr>
            <w:tcW w:w="692" w:type="dxa"/>
          </w:tcPr>
          <w:p w14:paraId="6BE76A95" w14:textId="757B6A70" w:rsidR="00CE507C" w:rsidRDefault="00CE507C" w:rsidP="00CE507C">
            <w:r>
              <w:t>60%</w:t>
            </w:r>
          </w:p>
        </w:tc>
        <w:tc>
          <w:tcPr>
            <w:tcW w:w="821" w:type="dxa"/>
          </w:tcPr>
          <w:p w14:paraId="08547DE2" w14:textId="668F4B90" w:rsidR="00CE507C" w:rsidRDefault="00CE507C" w:rsidP="00CE507C">
            <w:r>
              <w:t>52%</w:t>
            </w:r>
          </w:p>
        </w:tc>
        <w:tc>
          <w:tcPr>
            <w:tcW w:w="874" w:type="dxa"/>
          </w:tcPr>
          <w:p w14:paraId="2C6E03CC" w14:textId="2252B638" w:rsidR="00CE507C" w:rsidRDefault="00CE507C" w:rsidP="00CE507C">
            <w:r>
              <w:t>59%</w:t>
            </w:r>
          </w:p>
        </w:tc>
        <w:tc>
          <w:tcPr>
            <w:tcW w:w="693" w:type="dxa"/>
          </w:tcPr>
          <w:p w14:paraId="13946189" w14:textId="5A255331" w:rsidR="00CE507C" w:rsidRDefault="00CE507C" w:rsidP="00CE507C">
            <w:r>
              <w:t>58%</w:t>
            </w:r>
          </w:p>
        </w:tc>
        <w:tc>
          <w:tcPr>
            <w:tcW w:w="821" w:type="dxa"/>
          </w:tcPr>
          <w:p w14:paraId="3E6E6FA1" w14:textId="3347FDE6" w:rsidR="00CE507C" w:rsidRDefault="00CE507C" w:rsidP="00CE507C">
            <w:r>
              <w:t>40%</w:t>
            </w:r>
          </w:p>
        </w:tc>
        <w:tc>
          <w:tcPr>
            <w:tcW w:w="874" w:type="dxa"/>
          </w:tcPr>
          <w:p w14:paraId="2DBD496F" w14:textId="2AE685CB" w:rsidR="00CE507C" w:rsidRDefault="00CE507C" w:rsidP="00CE507C">
            <w:r>
              <w:t>53%</w:t>
            </w:r>
          </w:p>
        </w:tc>
        <w:tc>
          <w:tcPr>
            <w:tcW w:w="693" w:type="dxa"/>
          </w:tcPr>
          <w:p w14:paraId="51B6E7E9" w14:textId="7B13062B" w:rsidR="00CE507C" w:rsidRDefault="00CE507C" w:rsidP="00CE507C">
            <w:r>
              <w:t>54%</w:t>
            </w:r>
          </w:p>
        </w:tc>
      </w:tr>
      <w:tr w:rsidR="00CE507C" w14:paraId="5830D879" w14:textId="77777777" w:rsidTr="00A233C3">
        <w:tc>
          <w:tcPr>
            <w:tcW w:w="1430" w:type="dxa"/>
          </w:tcPr>
          <w:p w14:paraId="0E90CD92" w14:textId="77777777" w:rsidR="00CE507C" w:rsidRPr="00E23574" w:rsidRDefault="00CE507C" w:rsidP="00CE507C">
            <w:pPr>
              <w:rPr>
                <w:b/>
              </w:rPr>
            </w:pPr>
            <w:r w:rsidRPr="00E23574">
              <w:rPr>
                <w:b/>
              </w:rPr>
              <w:t>Math Learning Gains</w:t>
            </w:r>
          </w:p>
        </w:tc>
        <w:tc>
          <w:tcPr>
            <w:tcW w:w="821" w:type="dxa"/>
          </w:tcPr>
          <w:p w14:paraId="5C167B50" w14:textId="2BE3A9CB" w:rsidR="00CE507C" w:rsidRDefault="00CE507C" w:rsidP="00CE507C">
            <w:r>
              <w:t>70%</w:t>
            </w:r>
          </w:p>
        </w:tc>
        <w:tc>
          <w:tcPr>
            <w:tcW w:w="874" w:type="dxa"/>
          </w:tcPr>
          <w:p w14:paraId="658598B5" w14:textId="68FDC2D0" w:rsidR="00CE507C" w:rsidRDefault="00CE507C" w:rsidP="00CE507C">
            <w:r>
              <w:t>61%</w:t>
            </w:r>
          </w:p>
        </w:tc>
        <w:tc>
          <w:tcPr>
            <w:tcW w:w="692" w:type="dxa"/>
          </w:tcPr>
          <w:p w14:paraId="51404021" w14:textId="6FDEBB92" w:rsidR="00CE507C" w:rsidRDefault="00CE507C" w:rsidP="00CE507C">
            <w:r>
              <w:t>59%</w:t>
            </w:r>
          </w:p>
        </w:tc>
        <w:tc>
          <w:tcPr>
            <w:tcW w:w="821" w:type="dxa"/>
          </w:tcPr>
          <w:p w14:paraId="642B1109" w14:textId="3B0D5303" w:rsidR="00CE507C" w:rsidRDefault="00CE507C" w:rsidP="00CE507C">
            <w:r>
              <w:t>59%</w:t>
            </w:r>
          </w:p>
        </w:tc>
        <w:tc>
          <w:tcPr>
            <w:tcW w:w="874" w:type="dxa"/>
          </w:tcPr>
          <w:p w14:paraId="63396C8B" w14:textId="09367AE7" w:rsidR="00CE507C" w:rsidRDefault="00CE507C" w:rsidP="00CE507C">
            <w:r>
              <w:t>62%</w:t>
            </w:r>
          </w:p>
        </w:tc>
        <w:tc>
          <w:tcPr>
            <w:tcW w:w="693" w:type="dxa"/>
          </w:tcPr>
          <w:p w14:paraId="2D060E61" w14:textId="0A15971C" w:rsidR="00CE507C" w:rsidRDefault="00CE507C" w:rsidP="00CE507C">
            <w:r>
              <w:t>62%</w:t>
            </w:r>
          </w:p>
        </w:tc>
        <w:tc>
          <w:tcPr>
            <w:tcW w:w="821" w:type="dxa"/>
          </w:tcPr>
          <w:p w14:paraId="5C6258B5" w14:textId="7952C092" w:rsidR="00CE507C" w:rsidRDefault="00CE507C" w:rsidP="00CE507C"/>
        </w:tc>
        <w:tc>
          <w:tcPr>
            <w:tcW w:w="874" w:type="dxa"/>
          </w:tcPr>
          <w:p w14:paraId="43F1FDCE" w14:textId="76B2921A" w:rsidR="00CE507C" w:rsidRDefault="00CE507C" w:rsidP="00CE507C"/>
        </w:tc>
        <w:tc>
          <w:tcPr>
            <w:tcW w:w="693" w:type="dxa"/>
          </w:tcPr>
          <w:p w14:paraId="35A2B0D0" w14:textId="3B9BF365" w:rsidR="00CE507C" w:rsidRDefault="00CE507C" w:rsidP="00CE507C"/>
        </w:tc>
      </w:tr>
      <w:tr w:rsidR="00CE507C" w14:paraId="7057A653" w14:textId="77777777" w:rsidTr="00A233C3">
        <w:tc>
          <w:tcPr>
            <w:tcW w:w="1430" w:type="dxa"/>
          </w:tcPr>
          <w:p w14:paraId="64ED7944" w14:textId="77777777" w:rsidR="00CE507C" w:rsidRPr="00E23574" w:rsidRDefault="00CE507C" w:rsidP="00CE507C">
            <w:pPr>
              <w:rPr>
                <w:b/>
              </w:rPr>
            </w:pPr>
            <w:r w:rsidRPr="00E23574">
              <w:rPr>
                <w:b/>
              </w:rPr>
              <w:t>Math Lowest 25%</w:t>
            </w:r>
          </w:p>
        </w:tc>
        <w:tc>
          <w:tcPr>
            <w:tcW w:w="821" w:type="dxa"/>
          </w:tcPr>
          <w:p w14:paraId="0F9CF402" w14:textId="25E02190" w:rsidR="00CE507C" w:rsidRDefault="00CE507C" w:rsidP="00CE507C">
            <w:r>
              <w:t>76%</w:t>
            </w:r>
          </w:p>
        </w:tc>
        <w:tc>
          <w:tcPr>
            <w:tcW w:w="874" w:type="dxa"/>
          </w:tcPr>
          <w:p w14:paraId="1349BAE9" w14:textId="1757464F" w:rsidR="00CE507C" w:rsidRDefault="00CE507C" w:rsidP="00CE507C">
            <w:r>
              <w:t>54%</w:t>
            </w:r>
          </w:p>
        </w:tc>
        <w:tc>
          <w:tcPr>
            <w:tcW w:w="692" w:type="dxa"/>
          </w:tcPr>
          <w:p w14:paraId="0E942961" w14:textId="0BC24C3B" w:rsidR="00CE507C" w:rsidRDefault="00CE507C" w:rsidP="00CE507C">
            <w:r>
              <w:t>53%</w:t>
            </w:r>
          </w:p>
        </w:tc>
        <w:tc>
          <w:tcPr>
            <w:tcW w:w="821" w:type="dxa"/>
          </w:tcPr>
          <w:p w14:paraId="05520158" w14:textId="2DE14281" w:rsidR="00CE507C" w:rsidRDefault="00CE507C" w:rsidP="00CE507C">
            <w:r>
              <w:t>72%</w:t>
            </w:r>
          </w:p>
        </w:tc>
        <w:tc>
          <w:tcPr>
            <w:tcW w:w="874" w:type="dxa"/>
          </w:tcPr>
          <w:p w14:paraId="360A4611" w14:textId="35C1282E" w:rsidR="00CE507C" w:rsidRDefault="00CE507C" w:rsidP="00CE507C">
            <w:r>
              <w:t>57%</w:t>
            </w:r>
          </w:p>
        </w:tc>
        <w:tc>
          <w:tcPr>
            <w:tcW w:w="693" w:type="dxa"/>
          </w:tcPr>
          <w:p w14:paraId="432EBD63" w14:textId="4E2F4AF8" w:rsidR="00CE507C" w:rsidRDefault="00CE507C" w:rsidP="00CE507C">
            <w:r>
              <w:t>54%</w:t>
            </w:r>
          </w:p>
        </w:tc>
        <w:tc>
          <w:tcPr>
            <w:tcW w:w="821" w:type="dxa"/>
          </w:tcPr>
          <w:p w14:paraId="7324562E" w14:textId="075BF945" w:rsidR="00CE507C" w:rsidRDefault="00CE507C" w:rsidP="00CE507C"/>
        </w:tc>
        <w:tc>
          <w:tcPr>
            <w:tcW w:w="874" w:type="dxa"/>
          </w:tcPr>
          <w:p w14:paraId="540B0D09" w14:textId="6E767221" w:rsidR="00CE507C" w:rsidRDefault="00CE507C" w:rsidP="00CE507C"/>
        </w:tc>
        <w:tc>
          <w:tcPr>
            <w:tcW w:w="693" w:type="dxa"/>
          </w:tcPr>
          <w:p w14:paraId="46FFE285" w14:textId="51054051" w:rsidR="00CE507C" w:rsidRDefault="00CE507C" w:rsidP="00CE507C"/>
        </w:tc>
      </w:tr>
      <w:tr w:rsidR="00CE507C" w14:paraId="41580E55" w14:textId="77777777" w:rsidTr="00A233C3">
        <w:tc>
          <w:tcPr>
            <w:tcW w:w="1430" w:type="dxa"/>
          </w:tcPr>
          <w:p w14:paraId="6D94A6F9" w14:textId="77777777" w:rsidR="00CE507C" w:rsidRPr="00E23574" w:rsidRDefault="00CE507C" w:rsidP="00CE507C">
            <w:pPr>
              <w:rPr>
                <w:b/>
              </w:rPr>
            </w:pPr>
            <w:r w:rsidRPr="00E23574">
              <w:rPr>
                <w:b/>
              </w:rPr>
              <w:t>Science Achievement</w:t>
            </w:r>
          </w:p>
        </w:tc>
        <w:tc>
          <w:tcPr>
            <w:tcW w:w="821" w:type="dxa"/>
          </w:tcPr>
          <w:p w14:paraId="6D14FE0D" w14:textId="156E046D" w:rsidR="00CE507C" w:rsidRDefault="00CE507C" w:rsidP="00CE507C">
            <w:r>
              <w:t>58%</w:t>
            </w:r>
          </w:p>
        </w:tc>
        <w:tc>
          <w:tcPr>
            <w:tcW w:w="874" w:type="dxa"/>
          </w:tcPr>
          <w:p w14:paraId="596331F5" w14:textId="1EF8740A" w:rsidR="00CE507C" w:rsidRDefault="00CE507C" w:rsidP="00CE507C">
            <w:r>
              <w:t>62%</w:t>
            </w:r>
          </w:p>
        </w:tc>
        <w:tc>
          <w:tcPr>
            <w:tcW w:w="692" w:type="dxa"/>
          </w:tcPr>
          <w:p w14:paraId="4D8059F2" w14:textId="2A126E13" w:rsidR="00CE507C" w:rsidRDefault="00CE507C" w:rsidP="00CE507C">
            <w:r>
              <w:t>61%</w:t>
            </w:r>
          </w:p>
        </w:tc>
        <w:tc>
          <w:tcPr>
            <w:tcW w:w="821" w:type="dxa"/>
          </w:tcPr>
          <w:p w14:paraId="7AD6A327" w14:textId="412189A1" w:rsidR="00CE507C" w:rsidRDefault="00CE507C" w:rsidP="00CE507C">
            <w:r>
              <w:t>43%</w:t>
            </w:r>
          </w:p>
        </w:tc>
        <w:tc>
          <w:tcPr>
            <w:tcW w:w="874" w:type="dxa"/>
          </w:tcPr>
          <w:p w14:paraId="173E0362" w14:textId="3EA9CB8B" w:rsidR="00CE507C" w:rsidRDefault="00CE507C" w:rsidP="00CE507C">
            <w:r>
              <w:t>60%</w:t>
            </w:r>
          </w:p>
        </w:tc>
        <w:tc>
          <w:tcPr>
            <w:tcW w:w="693" w:type="dxa"/>
          </w:tcPr>
          <w:p w14:paraId="411495F3" w14:textId="12F2561C" w:rsidR="00CE507C" w:rsidRDefault="00CE507C" w:rsidP="00CE507C">
            <w:r>
              <w:t>58%</w:t>
            </w:r>
          </w:p>
        </w:tc>
        <w:tc>
          <w:tcPr>
            <w:tcW w:w="821" w:type="dxa"/>
          </w:tcPr>
          <w:p w14:paraId="4DC972D4" w14:textId="68CAA94A" w:rsidR="00CE507C" w:rsidRDefault="00CE507C" w:rsidP="00CE507C">
            <w:r>
              <w:t>35%</w:t>
            </w:r>
          </w:p>
        </w:tc>
        <w:tc>
          <w:tcPr>
            <w:tcW w:w="874" w:type="dxa"/>
          </w:tcPr>
          <w:p w14:paraId="444709E7" w14:textId="013B3F65" w:rsidR="00CE507C" w:rsidRDefault="00CE507C" w:rsidP="00CE507C">
            <w:r>
              <w:t>57%</w:t>
            </w:r>
          </w:p>
        </w:tc>
        <w:tc>
          <w:tcPr>
            <w:tcW w:w="693" w:type="dxa"/>
          </w:tcPr>
          <w:p w14:paraId="7453C96B" w14:textId="4C2F35F7" w:rsidR="00CE507C" w:rsidRDefault="00CE507C" w:rsidP="00CE507C">
            <w:r>
              <w:t>56%</w:t>
            </w:r>
          </w:p>
        </w:tc>
      </w:tr>
      <w:tr w:rsidR="00CE507C" w14:paraId="2593C387" w14:textId="77777777" w:rsidTr="00A233C3">
        <w:tc>
          <w:tcPr>
            <w:tcW w:w="1430" w:type="dxa"/>
          </w:tcPr>
          <w:p w14:paraId="6A2AA7FF" w14:textId="77777777" w:rsidR="00CE507C" w:rsidRPr="00E23574" w:rsidRDefault="00CE507C" w:rsidP="00CE507C">
            <w:pPr>
              <w:rPr>
                <w:b/>
              </w:rPr>
            </w:pPr>
            <w:r w:rsidRPr="00E23574">
              <w:rPr>
                <w:b/>
              </w:rPr>
              <w:t>Social Studies Achievement</w:t>
            </w:r>
          </w:p>
        </w:tc>
        <w:tc>
          <w:tcPr>
            <w:tcW w:w="821" w:type="dxa"/>
          </w:tcPr>
          <w:p w14:paraId="4AC13127" w14:textId="3C03EC04" w:rsidR="00CE507C" w:rsidRDefault="00CE507C" w:rsidP="00CE507C">
            <w:r>
              <w:t>76%</w:t>
            </w:r>
          </w:p>
        </w:tc>
        <w:tc>
          <w:tcPr>
            <w:tcW w:w="874" w:type="dxa"/>
          </w:tcPr>
          <w:p w14:paraId="70878646" w14:textId="0C6CF69B" w:rsidR="00CE507C" w:rsidRDefault="00CE507C" w:rsidP="00CE507C">
            <w:r>
              <w:t>74%</w:t>
            </w:r>
          </w:p>
        </w:tc>
        <w:tc>
          <w:tcPr>
            <w:tcW w:w="692" w:type="dxa"/>
          </w:tcPr>
          <w:p w14:paraId="1A3714DB" w14:textId="781C08BE" w:rsidR="00CE507C" w:rsidRDefault="00CE507C" w:rsidP="00CE507C">
            <w:r>
              <w:t>74%</w:t>
            </w:r>
          </w:p>
        </w:tc>
        <w:tc>
          <w:tcPr>
            <w:tcW w:w="821" w:type="dxa"/>
          </w:tcPr>
          <w:p w14:paraId="017BC8AB" w14:textId="7F124B22" w:rsidR="00CE507C" w:rsidRDefault="00CE507C" w:rsidP="00CE507C">
            <w:r>
              <w:t>80%</w:t>
            </w:r>
          </w:p>
        </w:tc>
        <w:tc>
          <w:tcPr>
            <w:tcW w:w="874" w:type="dxa"/>
          </w:tcPr>
          <w:p w14:paraId="04CDF23C" w14:textId="7BD95B86" w:rsidR="00CE507C" w:rsidRDefault="00CE507C" w:rsidP="00CE507C">
            <w:r>
              <w:t>70%</w:t>
            </w:r>
          </w:p>
        </w:tc>
        <w:tc>
          <w:tcPr>
            <w:tcW w:w="693" w:type="dxa"/>
          </w:tcPr>
          <w:p w14:paraId="6BD29E6B" w14:textId="5C990D67" w:rsidR="00CE507C" w:rsidRDefault="00CE507C" w:rsidP="00CE507C">
            <w:r>
              <w:t>70%</w:t>
            </w:r>
          </w:p>
        </w:tc>
        <w:tc>
          <w:tcPr>
            <w:tcW w:w="821" w:type="dxa"/>
          </w:tcPr>
          <w:p w14:paraId="0A14642C" w14:textId="0EAC5BFF" w:rsidR="00CE507C" w:rsidRDefault="00CE507C" w:rsidP="00CE507C">
            <w:r>
              <w:t>72%</w:t>
            </w:r>
          </w:p>
        </w:tc>
        <w:tc>
          <w:tcPr>
            <w:tcW w:w="874" w:type="dxa"/>
          </w:tcPr>
          <w:p w14:paraId="4B53926C" w14:textId="32E03574" w:rsidR="00CE507C" w:rsidRDefault="00CE507C" w:rsidP="00CE507C">
            <w:r>
              <w:t>67%</w:t>
            </w:r>
          </w:p>
        </w:tc>
        <w:tc>
          <w:tcPr>
            <w:tcW w:w="693" w:type="dxa"/>
          </w:tcPr>
          <w:p w14:paraId="60251A0A" w14:textId="7306DE4A" w:rsidR="00CE507C" w:rsidRDefault="00CE507C" w:rsidP="00CE507C">
            <w:r>
              <w:t>67%</w:t>
            </w:r>
          </w:p>
        </w:tc>
      </w:tr>
      <w:tr w:rsidR="00CE507C" w14:paraId="121BD97F" w14:textId="77777777" w:rsidTr="00A233C3">
        <w:tc>
          <w:tcPr>
            <w:tcW w:w="1430" w:type="dxa"/>
          </w:tcPr>
          <w:p w14:paraId="6B26A432" w14:textId="77777777" w:rsidR="00CE507C" w:rsidRPr="00E23574" w:rsidRDefault="00CE507C" w:rsidP="00CE507C">
            <w:pPr>
              <w:rPr>
                <w:b/>
              </w:rPr>
            </w:pPr>
            <w:r w:rsidRPr="00E23574">
              <w:rPr>
                <w:b/>
              </w:rPr>
              <w:t>Acceleration Rate</w:t>
            </w:r>
          </w:p>
        </w:tc>
        <w:tc>
          <w:tcPr>
            <w:tcW w:w="821" w:type="dxa"/>
          </w:tcPr>
          <w:p w14:paraId="7195FF04" w14:textId="03DED679" w:rsidR="00CE507C" w:rsidRDefault="00CE507C" w:rsidP="00CE507C">
            <w:r>
              <w:t>92%</w:t>
            </w:r>
          </w:p>
        </w:tc>
        <w:tc>
          <w:tcPr>
            <w:tcW w:w="874" w:type="dxa"/>
          </w:tcPr>
          <w:p w14:paraId="22652761" w14:textId="058372EF" w:rsidR="00CE507C" w:rsidRDefault="00CE507C" w:rsidP="00CE507C">
            <w:r>
              <w:t>79%</w:t>
            </w:r>
          </w:p>
        </w:tc>
        <w:tc>
          <w:tcPr>
            <w:tcW w:w="692" w:type="dxa"/>
          </w:tcPr>
          <w:p w14:paraId="1DA46F82" w14:textId="1B971FCF" w:rsidR="00CE507C" w:rsidRDefault="00CE507C" w:rsidP="00CE507C">
            <w:r>
              <w:t>77%</w:t>
            </w:r>
          </w:p>
        </w:tc>
        <w:tc>
          <w:tcPr>
            <w:tcW w:w="821" w:type="dxa"/>
          </w:tcPr>
          <w:p w14:paraId="447614FD" w14:textId="031EF1C4" w:rsidR="00CE507C" w:rsidRDefault="00CE507C" w:rsidP="00CE507C">
            <w:r>
              <w:t>94%</w:t>
            </w:r>
          </w:p>
        </w:tc>
        <w:tc>
          <w:tcPr>
            <w:tcW w:w="874" w:type="dxa"/>
          </w:tcPr>
          <w:p w14:paraId="01100D73" w14:textId="552DAB4B" w:rsidR="00CE507C" w:rsidRDefault="00CE507C" w:rsidP="00CE507C">
            <w:r>
              <w:t>73%</w:t>
            </w:r>
          </w:p>
        </w:tc>
        <w:tc>
          <w:tcPr>
            <w:tcW w:w="693" w:type="dxa"/>
          </w:tcPr>
          <w:p w14:paraId="5FE09897" w14:textId="541133D7" w:rsidR="00CE507C" w:rsidRDefault="00CE507C" w:rsidP="00CE507C">
            <w:r>
              <w:t>73%</w:t>
            </w:r>
          </w:p>
        </w:tc>
        <w:tc>
          <w:tcPr>
            <w:tcW w:w="821" w:type="dxa"/>
          </w:tcPr>
          <w:p w14:paraId="464AD251" w14:textId="6BE251B9" w:rsidR="00CE507C" w:rsidRDefault="00CE507C" w:rsidP="00CE507C">
            <w:r>
              <w:t>72%</w:t>
            </w:r>
          </w:p>
        </w:tc>
        <w:tc>
          <w:tcPr>
            <w:tcW w:w="874" w:type="dxa"/>
          </w:tcPr>
          <w:p w14:paraId="3F733D3A" w14:textId="3A8F41EA" w:rsidR="00CE507C" w:rsidRDefault="00CE507C" w:rsidP="00CE507C">
            <w:r>
              <w:t>75%</w:t>
            </w:r>
          </w:p>
        </w:tc>
        <w:tc>
          <w:tcPr>
            <w:tcW w:w="693" w:type="dxa"/>
          </w:tcPr>
          <w:p w14:paraId="43009EB4" w14:textId="535B51ED" w:rsidR="00CE507C" w:rsidRDefault="00CE507C" w:rsidP="00CE507C">
            <w:r>
              <w:t>75%</w:t>
            </w:r>
          </w:p>
        </w:tc>
      </w:tr>
    </w:tbl>
    <w:p w14:paraId="5173A930" w14:textId="77777777" w:rsidR="00E23574" w:rsidRPr="00E23574" w:rsidRDefault="00E23574" w:rsidP="00E23574"/>
    <w:tbl>
      <w:tblPr>
        <w:tblStyle w:val="TableGrid"/>
        <w:tblW w:w="0" w:type="auto"/>
        <w:tblLook w:val="04A0" w:firstRow="1" w:lastRow="0" w:firstColumn="1" w:lastColumn="0" w:noHBand="0" w:noVBand="1"/>
      </w:tblPr>
      <w:tblGrid>
        <w:gridCol w:w="2009"/>
        <w:gridCol w:w="821"/>
        <w:gridCol w:w="874"/>
        <w:gridCol w:w="752"/>
        <w:gridCol w:w="821"/>
        <w:gridCol w:w="874"/>
        <w:gridCol w:w="752"/>
        <w:gridCol w:w="821"/>
        <w:gridCol w:w="874"/>
        <w:gridCol w:w="752"/>
      </w:tblGrid>
      <w:tr w:rsidR="00E851B5" w14:paraId="75C5CA1B" w14:textId="77777777" w:rsidTr="00E851B5">
        <w:tc>
          <w:tcPr>
            <w:tcW w:w="2009" w:type="dxa"/>
            <w:vMerge w:val="restart"/>
          </w:tcPr>
          <w:p w14:paraId="5BAFAD48" w14:textId="77777777" w:rsidR="00E851B5" w:rsidRDefault="00E851B5" w:rsidP="00E851B5">
            <w:pPr>
              <w:jc w:val="center"/>
            </w:pPr>
            <w:r>
              <w:t>Sub</w:t>
            </w:r>
            <w:r w:rsidR="00532422">
              <w:t xml:space="preserve"> </w:t>
            </w:r>
            <w:r>
              <w:t>Group Data</w:t>
            </w:r>
          </w:p>
        </w:tc>
        <w:tc>
          <w:tcPr>
            <w:tcW w:w="2447" w:type="dxa"/>
            <w:gridSpan w:val="3"/>
          </w:tcPr>
          <w:p w14:paraId="7D97792C" w14:textId="1F294A96" w:rsidR="00E851B5" w:rsidRDefault="00E851B5" w:rsidP="00E851B5">
            <w:pPr>
              <w:jc w:val="center"/>
            </w:pPr>
            <w:r>
              <w:t>202</w:t>
            </w:r>
            <w:r w:rsidR="00CE507C">
              <w:t>5</w:t>
            </w:r>
          </w:p>
        </w:tc>
        <w:tc>
          <w:tcPr>
            <w:tcW w:w="2447" w:type="dxa"/>
            <w:gridSpan w:val="3"/>
          </w:tcPr>
          <w:p w14:paraId="37107AE8" w14:textId="5B5230A2" w:rsidR="00E851B5" w:rsidRDefault="00297FCF" w:rsidP="00E851B5">
            <w:pPr>
              <w:jc w:val="center"/>
            </w:pPr>
            <w:r>
              <w:t>202</w:t>
            </w:r>
            <w:r w:rsidR="00CE507C">
              <w:t>4</w:t>
            </w:r>
          </w:p>
        </w:tc>
        <w:tc>
          <w:tcPr>
            <w:tcW w:w="2447" w:type="dxa"/>
            <w:gridSpan w:val="3"/>
          </w:tcPr>
          <w:p w14:paraId="0E47DBBE" w14:textId="777DA2AB" w:rsidR="00E851B5" w:rsidRDefault="00CE507C" w:rsidP="00E851B5">
            <w:pPr>
              <w:jc w:val="center"/>
            </w:pPr>
            <w:r>
              <w:t>2022</w:t>
            </w:r>
          </w:p>
        </w:tc>
      </w:tr>
      <w:tr w:rsidR="00CE507C" w:rsidRPr="00E23574" w14:paraId="26AF7002" w14:textId="77777777" w:rsidTr="00E851B5">
        <w:tc>
          <w:tcPr>
            <w:tcW w:w="2009" w:type="dxa"/>
            <w:vMerge/>
          </w:tcPr>
          <w:p w14:paraId="3FE775F4" w14:textId="77777777" w:rsidR="00CE507C" w:rsidRDefault="00CE507C" w:rsidP="00CE507C"/>
        </w:tc>
        <w:tc>
          <w:tcPr>
            <w:tcW w:w="821" w:type="dxa"/>
          </w:tcPr>
          <w:p w14:paraId="2DA4ED21" w14:textId="77777777" w:rsidR="00CE507C" w:rsidRPr="00E23574" w:rsidRDefault="00CE507C" w:rsidP="00CE507C">
            <w:pPr>
              <w:rPr>
                <w:b/>
              </w:rPr>
            </w:pPr>
            <w:r>
              <w:rPr>
                <w:b/>
              </w:rPr>
              <w:t>SWD</w:t>
            </w:r>
          </w:p>
        </w:tc>
        <w:tc>
          <w:tcPr>
            <w:tcW w:w="874" w:type="dxa"/>
          </w:tcPr>
          <w:p w14:paraId="2B29DC83" w14:textId="77777777" w:rsidR="00CE507C" w:rsidRPr="00E23574" w:rsidRDefault="00CE507C" w:rsidP="00CE507C">
            <w:pPr>
              <w:rPr>
                <w:b/>
              </w:rPr>
            </w:pPr>
            <w:r>
              <w:rPr>
                <w:b/>
              </w:rPr>
              <w:t>ELL</w:t>
            </w:r>
          </w:p>
        </w:tc>
        <w:tc>
          <w:tcPr>
            <w:tcW w:w="752" w:type="dxa"/>
          </w:tcPr>
          <w:p w14:paraId="7FFD590A" w14:textId="77777777" w:rsidR="00CE507C" w:rsidRPr="00E23574" w:rsidRDefault="00CE507C" w:rsidP="00CE507C">
            <w:pPr>
              <w:rPr>
                <w:b/>
              </w:rPr>
            </w:pPr>
            <w:r>
              <w:rPr>
                <w:b/>
              </w:rPr>
              <w:t>FRL</w:t>
            </w:r>
          </w:p>
        </w:tc>
        <w:tc>
          <w:tcPr>
            <w:tcW w:w="821" w:type="dxa"/>
          </w:tcPr>
          <w:p w14:paraId="354DD177" w14:textId="77777777" w:rsidR="00CE507C" w:rsidRPr="00E23574" w:rsidRDefault="00CE507C" w:rsidP="00CE507C">
            <w:pPr>
              <w:rPr>
                <w:b/>
              </w:rPr>
            </w:pPr>
            <w:r>
              <w:rPr>
                <w:b/>
              </w:rPr>
              <w:t>SWD</w:t>
            </w:r>
          </w:p>
        </w:tc>
        <w:tc>
          <w:tcPr>
            <w:tcW w:w="874" w:type="dxa"/>
          </w:tcPr>
          <w:p w14:paraId="05698D63" w14:textId="77777777" w:rsidR="00CE507C" w:rsidRPr="00E23574" w:rsidRDefault="00CE507C" w:rsidP="00CE507C">
            <w:pPr>
              <w:rPr>
                <w:b/>
              </w:rPr>
            </w:pPr>
            <w:r>
              <w:rPr>
                <w:b/>
              </w:rPr>
              <w:t>ELL</w:t>
            </w:r>
          </w:p>
        </w:tc>
        <w:tc>
          <w:tcPr>
            <w:tcW w:w="752" w:type="dxa"/>
          </w:tcPr>
          <w:p w14:paraId="3D61C98F" w14:textId="77777777" w:rsidR="00CE507C" w:rsidRPr="00E23574" w:rsidRDefault="00CE507C" w:rsidP="00CE507C">
            <w:pPr>
              <w:rPr>
                <w:b/>
              </w:rPr>
            </w:pPr>
            <w:r>
              <w:rPr>
                <w:b/>
              </w:rPr>
              <w:t>FRL</w:t>
            </w:r>
          </w:p>
        </w:tc>
        <w:tc>
          <w:tcPr>
            <w:tcW w:w="821" w:type="dxa"/>
          </w:tcPr>
          <w:p w14:paraId="6B7E4E6F" w14:textId="15C0B8D8" w:rsidR="00CE507C" w:rsidRPr="00E23574" w:rsidRDefault="00CE507C" w:rsidP="00CE507C">
            <w:pPr>
              <w:rPr>
                <w:b/>
              </w:rPr>
            </w:pPr>
            <w:r>
              <w:rPr>
                <w:b/>
              </w:rPr>
              <w:t>SWD</w:t>
            </w:r>
          </w:p>
        </w:tc>
        <w:tc>
          <w:tcPr>
            <w:tcW w:w="874" w:type="dxa"/>
          </w:tcPr>
          <w:p w14:paraId="6793F035" w14:textId="1D7FEEAB" w:rsidR="00CE507C" w:rsidRPr="00E23574" w:rsidRDefault="00CE507C" w:rsidP="00CE507C">
            <w:pPr>
              <w:rPr>
                <w:b/>
              </w:rPr>
            </w:pPr>
            <w:r>
              <w:rPr>
                <w:b/>
              </w:rPr>
              <w:t>ELL</w:t>
            </w:r>
          </w:p>
        </w:tc>
        <w:tc>
          <w:tcPr>
            <w:tcW w:w="752" w:type="dxa"/>
          </w:tcPr>
          <w:p w14:paraId="31731312" w14:textId="4FF3D270" w:rsidR="00CE507C" w:rsidRPr="00E23574" w:rsidRDefault="00CE507C" w:rsidP="00CE507C">
            <w:pPr>
              <w:rPr>
                <w:b/>
              </w:rPr>
            </w:pPr>
            <w:r>
              <w:rPr>
                <w:b/>
              </w:rPr>
              <w:t>FRL</w:t>
            </w:r>
          </w:p>
        </w:tc>
      </w:tr>
      <w:tr w:rsidR="00CE507C" w14:paraId="31B01818" w14:textId="77777777" w:rsidTr="00E851B5">
        <w:tc>
          <w:tcPr>
            <w:tcW w:w="2009" w:type="dxa"/>
          </w:tcPr>
          <w:p w14:paraId="3368C7BB" w14:textId="77777777" w:rsidR="00CE507C" w:rsidRPr="00E23574" w:rsidRDefault="00CE507C" w:rsidP="00CE507C">
            <w:pPr>
              <w:rPr>
                <w:b/>
              </w:rPr>
            </w:pPr>
            <w:r w:rsidRPr="00E23574">
              <w:rPr>
                <w:b/>
              </w:rPr>
              <w:t>ELA Achievement</w:t>
            </w:r>
          </w:p>
        </w:tc>
        <w:tc>
          <w:tcPr>
            <w:tcW w:w="821" w:type="dxa"/>
          </w:tcPr>
          <w:p w14:paraId="55C323F4" w14:textId="211A248D" w:rsidR="00CE507C" w:rsidRDefault="00096848" w:rsidP="00CE507C">
            <w:r>
              <w:t>47%</w:t>
            </w:r>
          </w:p>
        </w:tc>
        <w:tc>
          <w:tcPr>
            <w:tcW w:w="874" w:type="dxa"/>
          </w:tcPr>
          <w:p w14:paraId="3A472B5F" w14:textId="66233B07" w:rsidR="00CE507C" w:rsidRDefault="00096848" w:rsidP="00CE507C">
            <w:r>
              <w:t>62%</w:t>
            </w:r>
          </w:p>
        </w:tc>
        <w:tc>
          <w:tcPr>
            <w:tcW w:w="752" w:type="dxa"/>
          </w:tcPr>
          <w:p w14:paraId="5757AC49" w14:textId="082BED55" w:rsidR="00CE507C" w:rsidRDefault="00096848" w:rsidP="00CE507C">
            <w:r>
              <w:t>70%</w:t>
            </w:r>
          </w:p>
        </w:tc>
        <w:tc>
          <w:tcPr>
            <w:tcW w:w="821" w:type="dxa"/>
          </w:tcPr>
          <w:p w14:paraId="59793F04" w14:textId="5BF2B930" w:rsidR="00CE507C" w:rsidRDefault="00CE507C" w:rsidP="00CE507C">
            <w:r>
              <w:t>33%</w:t>
            </w:r>
          </w:p>
        </w:tc>
        <w:tc>
          <w:tcPr>
            <w:tcW w:w="874" w:type="dxa"/>
          </w:tcPr>
          <w:p w14:paraId="1B7355C5" w14:textId="09B7515E" w:rsidR="00CE507C" w:rsidRDefault="00CE507C" w:rsidP="00CE507C">
            <w:r>
              <w:t>46%</w:t>
            </w:r>
          </w:p>
        </w:tc>
        <w:tc>
          <w:tcPr>
            <w:tcW w:w="752" w:type="dxa"/>
          </w:tcPr>
          <w:p w14:paraId="32AE2DD3" w14:textId="58B9265D" w:rsidR="00CE507C" w:rsidRDefault="00CE507C" w:rsidP="00CE507C">
            <w:r>
              <w:t>60%</w:t>
            </w:r>
          </w:p>
        </w:tc>
        <w:tc>
          <w:tcPr>
            <w:tcW w:w="821" w:type="dxa"/>
          </w:tcPr>
          <w:p w14:paraId="5F20C786" w14:textId="5201A5DC" w:rsidR="00CE507C" w:rsidRDefault="00CE507C" w:rsidP="00CE507C">
            <w:r>
              <w:t>15%</w:t>
            </w:r>
          </w:p>
        </w:tc>
        <w:tc>
          <w:tcPr>
            <w:tcW w:w="874" w:type="dxa"/>
          </w:tcPr>
          <w:p w14:paraId="079351A6" w14:textId="2444CE3A" w:rsidR="00CE507C" w:rsidRDefault="00CE507C" w:rsidP="00CE507C">
            <w:r>
              <w:t>35%</w:t>
            </w:r>
          </w:p>
        </w:tc>
        <w:tc>
          <w:tcPr>
            <w:tcW w:w="752" w:type="dxa"/>
          </w:tcPr>
          <w:p w14:paraId="39B00B59" w14:textId="7EA850B9" w:rsidR="00CE507C" w:rsidRDefault="00CE507C" w:rsidP="00CE507C">
            <w:r>
              <w:t>48%</w:t>
            </w:r>
          </w:p>
        </w:tc>
      </w:tr>
      <w:tr w:rsidR="00CE507C" w14:paraId="53991325" w14:textId="77777777" w:rsidTr="00E851B5">
        <w:tc>
          <w:tcPr>
            <w:tcW w:w="2009" w:type="dxa"/>
          </w:tcPr>
          <w:p w14:paraId="4B99247D" w14:textId="77777777" w:rsidR="00CE507C" w:rsidRPr="00E23574" w:rsidRDefault="00CE507C" w:rsidP="00CE507C">
            <w:pPr>
              <w:rPr>
                <w:b/>
              </w:rPr>
            </w:pPr>
            <w:r w:rsidRPr="00E23574">
              <w:rPr>
                <w:b/>
              </w:rPr>
              <w:t>ELA Learning Gains</w:t>
            </w:r>
          </w:p>
        </w:tc>
        <w:tc>
          <w:tcPr>
            <w:tcW w:w="821" w:type="dxa"/>
          </w:tcPr>
          <w:p w14:paraId="4D19AC19" w14:textId="37F08AED" w:rsidR="00CE507C" w:rsidRDefault="00F30E00" w:rsidP="00CE507C">
            <w:r>
              <w:t>68%</w:t>
            </w:r>
          </w:p>
        </w:tc>
        <w:tc>
          <w:tcPr>
            <w:tcW w:w="874" w:type="dxa"/>
          </w:tcPr>
          <w:p w14:paraId="6CEC0901" w14:textId="5BBDE13F" w:rsidR="00CE507C" w:rsidRDefault="00F30E00" w:rsidP="00CE507C">
            <w:r>
              <w:t>74%</w:t>
            </w:r>
          </w:p>
        </w:tc>
        <w:tc>
          <w:tcPr>
            <w:tcW w:w="752" w:type="dxa"/>
          </w:tcPr>
          <w:p w14:paraId="362267F8" w14:textId="298929A6" w:rsidR="00CE507C" w:rsidRDefault="00F30E00" w:rsidP="00CE507C">
            <w:r>
              <w:t>73%</w:t>
            </w:r>
          </w:p>
        </w:tc>
        <w:tc>
          <w:tcPr>
            <w:tcW w:w="821" w:type="dxa"/>
          </w:tcPr>
          <w:p w14:paraId="60FB71A1" w14:textId="1A2DB841" w:rsidR="00CE507C" w:rsidRDefault="00CE507C" w:rsidP="00CE507C">
            <w:r>
              <w:t>66%</w:t>
            </w:r>
          </w:p>
        </w:tc>
        <w:tc>
          <w:tcPr>
            <w:tcW w:w="874" w:type="dxa"/>
          </w:tcPr>
          <w:p w14:paraId="294313D8" w14:textId="67025094" w:rsidR="00CE507C" w:rsidRDefault="00CE507C" w:rsidP="00CE507C">
            <w:r>
              <w:t>63%</w:t>
            </w:r>
          </w:p>
        </w:tc>
        <w:tc>
          <w:tcPr>
            <w:tcW w:w="752" w:type="dxa"/>
          </w:tcPr>
          <w:p w14:paraId="0D5CFD98" w14:textId="5EDA3C18" w:rsidR="00CE507C" w:rsidRDefault="00CE507C" w:rsidP="00CE507C">
            <w:r>
              <w:t>67%</w:t>
            </w:r>
          </w:p>
        </w:tc>
        <w:tc>
          <w:tcPr>
            <w:tcW w:w="821" w:type="dxa"/>
          </w:tcPr>
          <w:p w14:paraId="43796591" w14:textId="754047FF" w:rsidR="00CE507C" w:rsidRDefault="00CE507C" w:rsidP="00CE507C">
            <w:r>
              <w:t>30%</w:t>
            </w:r>
          </w:p>
        </w:tc>
        <w:tc>
          <w:tcPr>
            <w:tcW w:w="874" w:type="dxa"/>
          </w:tcPr>
          <w:p w14:paraId="233A521B" w14:textId="3E16F554" w:rsidR="00CE507C" w:rsidRDefault="00CE507C" w:rsidP="00CE507C">
            <w:r>
              <w:t>36%</w:t>
            </w:r>
          </w:p>
        </w:tc>
        <w:tc>
          <w:tcPr>
            <w:tcW w:w="752" w:type="dxa"/>
          </w:tcPr>
          <w:p w14:paraId="0F6C94E7" w14:textId="11CE5C61" w:rsidR="00CE507C" w:rsidRDefault="00CE507C" w:rsidP="00CE507C">
            <w:r>
              <w:t>48%</w:t>
            </w:r>
          </w:p>
        </w:tc>
      </w:tr>
      <w:tr w:rsidR="00CE507C" w14:paraId="6C5FB5D2" w14:textId="77777777" w:rsidTr="00E851B5">
        <w:tc>
          <w:tcPr>
            <w:tcW w:w="2009" w:type="dxa"/>
          </w:tcPr>
          <w:p w14:paraId="3280593F" w14:textId="77777777" w:rsidR="00CE507C" w:rsidRPr="00E23574" w:rsidRDefault="00CE507C" w:rsidP="00CE507C">
            <w:pPr>
              <w:rPr>
                <w:b/>
              </w:rPr>
            </w:pPr>
            <w:r w:rsidRPr="00E23574">
              <w:rPr>
                <w:b/>
              </w:rPr>
              <w:t>ELA Lowest 25%</w:t>
            </w:r>
          </w:p>
        </w:tc>
        <w:tc>
          <w:tcPr>
            <w:tcW w:w="821" w:type="dxa"/>
          </w:tcPr>
          <w:p w14:paraId="00EC8175" w14:textId="55D67AC1" w:rsidR="00CE507C" w:rsidRDefault="00F30E00" w:rsidP="00CE507C">
            <w:r>
              <w:t>85%</w:t>
            </w:r>
          </w:p>
        </w:tc>
        <w:tc>
          <w:tcPr>
            <w:tcW w:w="874" w:type="dxa"/>
          </w:tcPr>
          <w:p w14:paraId="0C2F287E" w14:textId="446D2564" w:rsidR="00CE507C" w:rsidRDefault="00F30E00" w:rsidP="00CE507C">
            <w:r>
              <w:t>83%</w:t>
            </w:r>
          </w:p>
        </w:tc>
        <w:tc>
          <w:tcPr>
            <w:tcW w:w="752" w:type="dxa"/>
          </w:tcPr>
          <w:p w14:paraId="08312C17" w14:textId="33BEA6FC" w:rsidR="00CE507C" w:rsidRDefault="00F30E00" w:rsidP="00CE507C">
            <w:r>
              <w:t>81%</w:t>
            </w:r>
          </w:p>
        </w:tc>
        <w:tc>
          <w:tcPr>
            <w:tcW w:w="821" w:type="dxa"/>
          </w:tcPr>
          <w:p w14:paraId="617523D1" w14:textId="34BAA5F1" w:rsidR="00CE507C" w:rsidRDefault="00CE507C" w:rsidP="00CE507C">
            <w:r>
              <w:t>63%</w:t>
            </w:r>
          </w:p>
        </w:tc>
        <w:tc>
          <w:tcPr>
            <w:tcW w:w="874" w:type="dxa"/>
          </w:tcPr>
          <w:p w14:paraId="65EBE69F" w14:textId="777CEAEF" w:rsidR="00CE507C" w:rsidRDefault="00CE507C" w:rsidP="00CE507C">
            <w:r>
              <w:t>67%</w:t>
            </w:r>
          </w:p>
        </w:tc>
        <w:tc>
          <w:tcPr>
            <w:tcW w:w="752" w:type="dxa"/>
          </w:tcPr>
          <w:p w14:paraId="25FB5441" w14:textId="0E4DD19B" w:rsidR="00CE507C" w:rsidRDefault="00CE507C" w:rsidP="00CE507C">
            <w:r>
              <w:t>70%</w:t>
            </w:r>
          </w:p>
        </w:tc>
        <w:tc>
          <w:tcPr>
            <w:tcW w:w="821" w:type="dxa"/>
          </w:tcPr>
          <w:p w14:paraId="35DC0A12" w14:textId="5A6EE7AC" w:rsidR="00CE507C" w:rsidRDefault="00CE507C" w:rsidP="00CE507C">
            <w:r>
              <w:t>32%</w:t>
            </w:r>
          </w:p>
        </w:tc>
        <w:tc>
          <w:tcPr>
            <w:tcW w:w="874" w:type="dxa"/>
          </w:tcPr>
          <w:p w14:paraId="557B20D1" w14:textId="6BBA8C72" w:rsidR="00CE507C" w:rsidRDefault="00CE507C" w:rsidP="00CE507C">
            <w:r>
              <w:t>36%</w:t>
            </w:r>
          </w:p>
        </w:tc>
        <w:tc>
          <w:tcPr>
            <w:tcW w:w="752" w:type="dxa"/>
          </w:tcPr>
          <w:p w14:paraId="6FA6C851" w14:textId="6EAADEE2" w:rsidR="00CE507C" w:rsidRDefault="00CE507C" w:rsidP="00CE507C">
            <w:r>
              <w:t>46%</w:t>
            </w:r>
          </w:p>
        </w:tc>
      </w:tr>
      <w:tr w:rsidR="00CE507C" w14:paraId="13BC8D64" w14:textId="77777777" w:rsidTr="00E851B5">
        <w:tc>
          <w:tcPr>
            <w:tcW w:w="2009" w:type="dxa"/>
          </w:tcPr>
          <w:p w14:paraId="2ECF36CC" w14:textId="77777777" w:rsidR="00CE507C" w:rsidRPr="00E23574" w:rsidRDefault="00CE507C" w:rsidP="00CE507C">
            <w:pPr>
              <w:rPr>
                <w:b/>
              </w:rPr>
            </w:pPr>
            <w:r w:rsidRPr="00E23574">
              <w:rPr>
                <w:b/>
              </w:rPr>
              <w:t>Math Achievement</w:t>
            </w:r>
          </w:p>
        </w:tc>
        <w:tc>
          <w:tcPr>
            <w:tcW w:w="821" w:type="dxa"/>
          </w:tcPr>
          <w:p w14:paraId="5E75ED2D" w14:textId="21D46602" w:rsidR="00CE507C" w:rsidRDefault="00096848" w:rsidP="00CE507C">
            <w:r>
              <w:t>51%</w:t>
            </w:r>
          </w:p>
        </w:tc>
        <w:tc>
          <w:tcPr>
            <w:tcW w:w="874" w:type="dxa"/>
          </w:tcPr>
          <w:p w14:paraId="6D18B29C" w14:textId="30D0AE18" w:rsidR="00CE507C" w:rsidRDefault="00096848" w:rsidP="00CE507C">
            <w:r>
              <w:t>62%</w:t>
            </w:r>
          </w:p>
        </w:tc>
        <w:tc>
          <w:tcPr>
            <w:tcW w:w="752" w:type="dxa"/>
          </w:tcPr>
          <w:p w14:paraId="6788EDA6" w14:textId="02224F81" w:rsidR="00CE507C" w:rsidRDefault="00096848" w:rsidP="00CE507C">
            <w:r>
              <w:t>66%</w:t>
            </w:r>
          </w:p>
        </w:tc>
        <w:tc>
          <w:tcPr>
            <w:tcW w:w="821" w:type="dxa"/>
          </w:tcPr>
          <w:p w14:paraId="0B11F790" w14:textId="2C356C7A" w:rsidR="00CE507C" w:rsidRDefault="00CE507C" w:rsidP="00CE507C">
            <w:r>
              <w:t>22%</w:t>
            </w:r>
          </w:p>
        </w:tc>
        <w:tc>
          <w:tcPr>
            <w:tcW w:w="874" w:type="dxa"/>
          </w:tcPr>
          <w:p w14:paraId="4B530543" w14:textId="188F5F36" w:rsidR="00CE507C" w:rsidRDefault="00CE507C" w:rsidP="00CE507C">
            <w:r>
              <w:t>38%</w:t>
            </w:r>
          </w:p>
        </w:tc>
        <w:tc>
          <w:tcPr>
            <w:tcW w:w="752" w:type="dxa"/>
          </w:tcPr>
          <w:p w14:paraId="4AFDACC9" w14:textId="4F445AC1" w:rsidR="00CE507C" w:rsidRDefault="00CE507C" w:rsidP="00CE507C">
            <w:r>
              <w:t>50%</w:t>
            </w:r>
          </w:p>
        </w:tc>
        <w:tc>
          <w:tcPr>
            <w:tcW w:w="821" w:type="dxa"/>
          </w:tcPr>
          <w:p w14:paraId="00DA85DF" w14:textId="0C5A8A8A" w:rsidR="00CE507C" w:rsidRDefault="00CE507C" w:rsidP="00CE507C">
            <w:r>
              <w:t>11%</w:t>
            </w:r>
          </w:p>
        </w:tc>
        <w:tc>
          <w:tcPr>
            <w:tcW w:w="874" w:type="dxa"/>
          </w:tcPr>
          <w:p w14:paraId="5A4E703C" w14:textId="08817D3E" w:rsidR="00CE507C" w:rsidRDefault="00CE507C" w:rsidP="00CE507C">
            <w:r>
              <w:t>30%</w:t>
            </w:r>
          </w:p>
        </w:tc>
        <w:tc>
          <w:tcPr>
            <w:tcW w:w="752" w:type="dxa"/>
          </w:tcPr>
          <w:p w14:paraId="0E349ECB" w14:textId="6AAE7456" w:rsidR="00CE507C" w:rsidRDefault="00CE507C" w:rsidP="00CE507C">
            <w:r>
              <w:t>41%</w:t>
            </w:r>
          </w:p>
        </w:tc>
      </w:tr>
      <w:tr w:rsidR="00CE507C" w14:paraId="42F32377" w14:textId="77777777" w:rsidTr="00E851B5">
        <w:tc>
          <w:tcPr>
            <w:tcW w:w="2009" w:type="dxa"/>
          </w:tcPr>
          <w:p w14:paraId="4388FF48" w14:textId="77777777" w:rsidR="00CE507C" w:rsidRPr="00E23574" w:rsidRDefault="00CE507C" w:rsidP="00CE507C">
            <w:pPr>
              <w:rPr>
                <w:b/>
              </w:rPr>
            </w:pPr>
            <w:r w:rsidRPr="00E23574">
              <w:rPr>
                <w:b/>
              </w:rPr>
              <w:t>Math Learning Gains</w:t>
            </w:r>
          </w:p>
        </w:tc>
        <w:tc>
          <w:tcPr>
            <w:tcW w:w="821" w:type="dxa"/>
          </w:tcPr>
          <w:p w14:paraId="79B651B5" w14:textId="01650E98" w:rsidR="00CE507C" w:rsidRDefault="00F30E00" w:rsidP="00CE507C">
            <w:r>
              <w:t>74%</w:t>
            </w:r>
          </w:p>
        </w:tc>
        <w:tc>
          <w:tcPr>
            <w:tcW w:w="874" w:type="dxa"/>
          </w:tcPr>
          <w:p w14:paraId="626983D0" w14:textId="4612C44B" w:rsidR="00CE507C" w:rsidRDefault="00F30E00" w:rsidP="00CE507C">
            <w:r>
              <w:t>73%</w:t>
            </w:r>
          </w:p>
        </w:tc>
        <w:tc>
          <w:tcPr>
            <w:tcW w:w="752" w:type="dxa"/>
          </w:tcPr>
          <w:p w14:paraId="04F2B488" w14:textId="42E3E917" w:rsidR="00CE507C" w:rsidRDefault="00F30E00" w:rsidP="00CE507C">
            <w:r>
              <w:t>70%</w:t>
            </w:r>
          </w:p>
        </w:tc>
        <w:tc>
          <w:tcPr>
            <w:tcW w:w="821" w:type="dxa"/>
          </w:tcPr>
          <w:p w14:paraId="6E048372" w14:textId="41B1E5A7" w:rsidR="00CE507C" w:rsidRDefault="00CE507C" w:rsidP="00CE507C">
            <w:r>
              <w:t>52%</w:t>
            </w:r>
          </w:p>
        </w:tc>
        <w:tc>
          <w:tcPr>
            <w:tcW w:w="874" w:type="dxa"/>
          </w:tcPr>
          <w:p w14:paraId="3E33958A" w14:textId="60C40C69" w:rsidR="00CE507C" w:rsidRDefault="00CE507C" w:rsidP="00CE507C">
            <w:r>
              <w:t>57%</w:t>
            </w:r>
          </w:p>
        </w:tc>
        <w:tc>
          <w:tcPr>
            <w:tcW w:w="752" w:type="dxa"/>
          </w:tcPr>
          <w:p w14:paraId="5BFCA2FA" w14:textId="5C1D02B1" w:rsidR="00CE507C" w:rsidRDefault="00CE507C" w:rsidP="00CE507C">
            <w:r>
              <w:t>57%</w:t>
            </w:r>
          </w:p>
        </w:tc>
        <w:tc>
          <w:tcPr>
            <w:tcW w:w="821" w:type="dxa"/>
          </w:tcPr>
          <w:p w14:paraId="0605347B" w14:textId="5FFD2561" w:rsidR="00CE507C" w:rsidRDefault="00CE507C" w:rsidP="00CE507C">
            <w:r>
              <w:t>29%</w:t>
            </w:r>
          </w:p>
        </w:tc>
        <w:tc>
          <w:tcPr>
            <w:tcW w:w="874" w:type="dxa"/>
          </w:tcPr>
          <w:p w14:paraId="10BAF621" w14:textId="0D8FD55B" w:rsidR="00CE507C" w:rsidRDefault="00CE507C" w:rsidP="00CE507C">
            <w:r>
              <w:t>43%</w:t>
            </w:r>
          </w:p>
        </w:tc>
        <w:tc>
          <w:tcPr>
            <w:tcW w:w="752" w:type="dxa"/>
          </w:tcPr>
          <w:p w14:paraId="6F81003D" w14:textId="61F8B2BD" w:rsidR="00CE507C" w:rsidRDefault="00CE507C" w:rsidP="00CE507C">
            <w:r>
              <w:t>52%</w:t>
            </w:r>
          </w:p>
        </w:tc>
      </w:tr>
      <w:tr w:rsidR="00CE507C" w14:paraId="2986B4FE" w14:textId="77777777" w:rsidTr="00E851B5">
        <w:tc>
          <w:tcPr>
            <w:tcW w:w="2009" w:type="dxa"/>
          </w:tcPr>
          <w:p w14:paraId="04A45716" w14:textId="77777777" w:rsidR="00CE507C" w:rsidRPr="00E23574" w:rsidRDefault="00CE507C" w:rsidP="00CE507C">
            <w:pPr>
              <w:rPr>
                <w:b/>
              </w:rPr>
            </w:pPr>
            <w:r w:rsidRPr="00E23574">
              <w:rPr>
                <w:b/>
              </w:rPr>
              <w:t>Math Lowest 25%</w:t>
            </w:r>
          </w:p>
        </w:tc>
        <w:tc>
          <w:tcPr>
            <w:tcW w:w="821" w:type="dxa"/>
          </w:tcPr>
          <w:p w14:paraId="2FADAC14" w14:textId="2B8E9C77" w:rsidR="00CE507C" w:rsidRDefault="00F30E00" w:rsidP="00CE507C">
            <w:r>
              <w:t>69%</w:t>
            </w:r>
          </w:p>
        </w:tc>
        <w:tc>
          <w:tcPr>
            <w:tcW w:w="874" w:type="dxa"/>
          </w:tcPr>
          <w:p w14:paraId="34AF40E0" w14:textId="66981795" w:rsidR="00CE507C" w:rsidRDefault="00F30E00" w:rsidP="00CE507C">
            <w:r>
              <w:t>76%</w:t>
            </w:r>
          </w:p>
        </w:tc>
        <w:tc>
          <w:tcPr>
            <w:tcW w:w="752" w:type="dxa"/>
          </w:tcPr>
          <w:p w14:paraId="4258A166" w14:textId="2564F8DF" w:rsidR="00CE507C" w:rsidRDefault="00F30E00" w:rsidP="00CE507C">
            <w:r>
              <w:t>73%</w:t>
            </w:r>
          </w:p>
        </w:tc>
        <w:tc>
          <w:tcPr>
            <w:tcW w:w="821" w:type="dxa"/>
          </w:tcPr>
          <w:p w14:paraId="5D349F98" w14:textId="1CEDDCB8" w:rsidR="00CE507C" w:rsidRDefault="00CE507C" w:rsidP="00CE507C">
            <w:r>
              <w:t>71%</w:t>
            </w:r>
          </w:p>
        </w:tc>
        <w:tc>
          <w:tcPr>
            <w:tcW w:w="874" w:type="dxa"/>
          </w:tcPr>
          <w:p w14:paraId="46DB6661" w14:textId="6C39536F" w:rsidR="00CE507C" w:rsidRDefault="00CE507C" w:rsidP="00CE507C">
            <w:r>
              <w:t>63%</w:t>
            </w:r>
          </w:p>
        </w:tc>
        <w:tc>
          <w:tcPr>
            <w:tcW w:w="752" w:type="dxa"/>
          </w:tcPr>
          <w:p w14:paraId="69F3811C" w14:textId="6E42CC4C" w:rsidR="00CE507C" w:rsidRDefault="00CE507C" w:rsidP="00CE507C">
            <w:r>
              <w:t>71%</w:t>
            </w:r>
          </w:p>
        </w:tc>
        <w:tc>
          <w:tcPr>
            <w:tcW w:w="821" w:type="dxa"/>
          </w:tcPr>
          <w:p w14:paraId="3DAD0243" w14:textId="13A46CEF" w:rsidR="00CE507C" w:rsidRDefault="00CE507C" w:rsidP="00CE507C">
            <w:r>
              <w:t>39%</w:t>
            </w:r>
          </w:p>
        </w:tc>
        <w:tc>
          <w:tcPr>
            <w:tcW w:w="874" w:type="dxa"/>
          </w:tcPr>
          <w:p w14:paraId="313C9E2E" w14:textId="25F3C0E7" w:rsidR="00CE507C" w:rsidRDefault="00CE507C" w:rsidP="00CE507C">
            <w:r>
              <w:t>61%</w:t>
            </w:r>
          </w:p>
        </w:tc>
        <w:tc>
          <w:tcPr>
            <w:tcW w:w="752" w:type="dxa"/>
          </w:tcPr>
          <w:p w14:paraId="7D8D1C61" w14:textId="133C1A9D" w:rsidR="00CE507C" w:rsidRDefault="00CE507C" w:rsidP="00CE507C">
            <w:r>
              <w:t>62%</w:t>
            </w:r>
          </w:p>
        </w:tc>
      </w:tr>
      <w:tr w:rsidR="00CE507C" w14:paraId="3CA750C9" w14:textId="77777777" w:rsidTr="00E851B5">
        <w:tc>
          <w:tcPr>
            <w:tcW w:w="2009" w:type="dxa"/>
          </w:tcPr>
          <w:p w14:paraId="2FDA4293" w14:textId="77777777" w:rsidR="00CE507C" w:rsidRPr="00E23574" w:rsidRDefault="00CE507C" w:rsidP="00CE507C">
            <w:pPr>
              <w:rPr>
                <w:b/>
              </w:rPr>
            </w:pPr>
            <w:r w:rsidRPr="00E23574">
              <w:rPr>
                <w:b/>
              </w:rPr>
              <w:t>Science Achievement</w:t>
            </w:r>
          </w:p>
        </w:tc>
        <w:tc>
          <w:tcPr>
            <w:tcW w:w="821" w:type="dxa"/>
          </w:tcPr>
          <w:p w14:paraId="6338D41F" w14:textId="6DFD47B1" w:rsidR="00CE507C" w:rsidRDefault="00096848" w:rsidP="00CE507C">
            <w:r>
              <w:t>55%</w:t>
            </w:r>
          </w:p>
        </w:tc>
        <w:tc>
          <w:tcPr>
            <w:tcW w:w="874" w:type="dxa"/>
          </w:tcPr>
          <w:p w14:paraId="162E977C" w14:textId="54156B97" w:rsidR="00CE507C" w:rsidRDefault="00096848" w:rsidP="00CE507C">
            <w:r>
              <w:t>33%</w:t>
            </w:r>
          </w:p>
        </w:tc>
        <w:tc>
          <w:tcPr>
            <w:tcW w:w="752" w:type="dxa"/>
          </w:tcPr>
          <w:p w14:paraId="14762AF2" w14:textId="6769A5ED" w:rsidR="00CE507C" w:rsidRDefault="00096848" w:rsidP="00CE507C">
            <w:r>
              <w:t>55%</w:t>
            </w:r>
          </w:p>
        </w:tc>
        <w:tc>
          <w:tcPr>
            <w:tcW w:w="821" w:type="dxa"/>
          </w:tcPr>
          <w:p w14:paraId="145A308D" w14:textId="03D5B176" w:rsidR="00CE507C" w:rsidRDefault="00CE507C" w:rsidP="00CE507C">
            <w:r>
              <w:t>16%</w:t>
            </w:r>
          </w:p>
        </w:tc>
        <w:tc>
          <w:tcPr>
            <w:tcW w:w="874" w:type="dxa"/>
          </w:tcPr>
          <w:p w14:paraId="63055242" w14:textId="3805A6BA" w:rsidR="00CE507C" w:rsidRDefault="00CE507C" w:rsidP="00CE507C">
            <w:r>
              <w:t>13%</w:t>
            </w:r>
          </w:p>
        </w:tc>
        <w:tc>
          <w:tcPr>
            <w:tcW w:w="752" w:type="dxa"/>
          </w:tcPr>
          <w:p w14:paraId="5E31A14A" w14:textId="4BDA0383" w:rsidR="00CE507C" w:rsidRDefault="00CE507C" w:rsidP="00CE507C">
            <w:r>
              <w:t>39%</w:t>
            </w:r>
          </w:p>
        </w:tc>
        <w:tc>
          <w:tcPr>
            <w:tcW w:w="821" w:type="dxa"/>
          </w:tcPr>
          <w:p w14:paraId="310582A1" w14:textId="05C59F8C" w:rsidR="00CE507C" w:rsidRDefault="00CE507C" w:rsidP="00CE507C">
            <w:r>
              <w:t>15%</w:t>
            </w:r>
          </w:p>
        </w:tc>
        <w:tc>
          <w:tcPr>
            <w:tcW w:w="874" w:type="dxa"/>
          </w:tcPr>
          <w:p w14:paraId="3B711FCC" w14:textId="09866101" w:rsidR="00CE507C" w:rsidRDefault="00CE507C" w:rsidP="00CE507C">
            <w:r>
              <w:t>22%</w:t>
            </w:r>
          </w:p>
        </w:tc>
        <w:tc>
          <w:tcPr>
            <w:tcW w:w="752" w:type="dxa"/>
          </w:tcPr>
          <w:p w14:paraId="7DDDAF9F" w14:textId="03441E1C" w:rsidR="00CE507C" w:rsidRDefault="00CE507C" w:rsidP="00CE507C">
            <w:r>
              <w:t>32%</w:t>
            </w:r>
          </w:p>
        </w:tc>
      </w:tr>
      <w:tr w:rsidR="00CE507C" w14:paraId="36A90905" w14:textId="77777777" w:rsidTr="00E851B5">
        <w:tc>
          <w:tcPr>
            <w:tcW w:w="2009" w:type="dxa"/>
          </w:tcPr>
          <w:p w14:paraId="79D309C1" w14:textId="77777777" w:rsidR="00CE507C" w:rsidRPr="00E23574" w:rsidRDefault="00CE507C" w:rsidP="00CE507C">
            <w:pPr>
              <w:rPr>
                <w:b/>
              </w:rPr>
            </w:pPr>
            <w:r w:rsidRPr="00E23574">
              <w:rPr>
                <w:b/>
              </w:rPr>
              <w:t>Social Studies Achievement</w:t>
            </w:r>
          </w:p>
        </w:tc>
        <w:tc>
          <w:tcPr>
            <w:tcW w:w="821" w:type="dxa"/>
          </w:tcPr>
          <w:p w14:paraId="302A300B" w14:textId="0BEBC5FD" w:rsidR="00CE507C" w:rsidRDefault="00096848" w:rsidP="00CE507C">
            <w:r>
              <w:t>59%</w:t>
            </w:r>
          </w:p>
        </w:tc>
        <w:tc>
          <w:tcPr>
            <w:tcW w:w="874" w:type="dxa"/>
          </w:tcPr>
          <w:p w14:paraId="5D81E472" w14:textId="3CF7D8FA" w:rsidR="00CE507C" w:rsidRDefault="00096848" w:rsidP="00CE507C">
            <w:r>
              <w:t>63%</w:t>
            </w:r>
          </w:p>
        </w:tc>
        <w:tc>
          <w:tcPr>
            <w:tcW w:w="752" w:type="dxa"/>
          </w:tcPr>
          <w:p w14:paraId="5B25CA12" w14:textId="12A627D7" w:rsidR="00CE507C" w:rsidRDefault="00096848" w:rsidP="00CE507C">
            <w:r>
              <w:t>74%</w:t>
            </w:r>
          </w:p>
        </w:tc>
        <w:tc>
          <w:tcPr>
            <w:tcW w:w="821" w:type="dxa"/>
          </w:tcPr>
          <w:p w14:paraId="53C5FA84" w14:textId="6743DB3B" w:rsidR="00CE507C" w:rsidRDefault="00CE507C" w:rsidP="00CE507C">
            <w:r>
              <w:t>64%</w:t>
            </w:r>
          </w:p>
        </w:tc>
        <w:tc>
          <w:tcPr>
            <w:tcW w:w="874" w:type="dxa"/>
          </w:tcPr>
          <w:p w14:paraId="6D287BF5" w14:textId="313E5615" w:rsidR="00CE507C" w:rsidRDefault="00CE507C" w:rsidP="00CE507C">
            <w:r>
              <w:t>74%</w:t>
            </w:r>
          </w:p>
        </w:tc>
        <w:tc>
          <w:tcPr>
            <w:tcW w:w="752" w:type="dxa"/>
          </w:tcPr>
          <w:p w14:paraId="45285652" w14:textId="3F792079" w:rsidR="00CE507C" w:rsidRDefault="00CE507C" w:rsidP="00CE507C">
            <w:r>
              <w:t>80%</w:t>
            </w:r>
          </w:p>
        </w:tc>
        <w:tc>
          <w:tcPr>
            <w:tcW w:w="821" w:type="dxa"/>
          </w:tcPr>
          <w:p w14:paraId="37846C6B" w14:textId="24DF8851" w:rsidR="00CE507C" w:rsidRDefault="00CE507C" w:rsidP="00CE507C">
            <w:r>
              <w:t>24%</w:t>
            </w:r>
          </w:p>
        </w:tc>
        <w:tc>
          <w:tcPr>
            <w:tcW w:w="874" w:type="dxa"/>
          </w:tcPr>
          <w:p w14:paraId="6E401C89" w14:textId="2E7D5468" w:rsidR="00CE507C" w:rsidRDefault="00CE507C" w:rsidP="00CE507C">
            <w:r>
              <w:t>56%</w:t>
            </w:r>
          </w:p>
        </w:tc>
        <w:tc>
          <w:tcPr>
            <w:tcW w:w="752" w:type="dxa"/>
          </w:tcPr>
          <w:p w14:paraId="2C93A18A" w14:textId="191BF07A" w:rsidR="00CE507C" w:rsidRDefault="00CE507C" w:rsidP="00CE507C">
            <w:r>
              <w:t>65%</w:t>
            </w:r>
          </w:p>
        </w:tc>
      </w:tr>
      <w:tr w:rsidR="00CE507C" w14:paraId="410FA036" w14:textId="77777777" w:rsidTr="00E851B5">
        <w:tc>
          <w:tcPr>
            <w:tcW w:w="2009" w:type="dxa"/>
          </w:tcPr>
          <w:p w14:paraId="41E225C1" w14:textId="77777777" w:rsidR="00CE507C" w:rsidRPr="00E23574" w:rsidRDefault="00CE507C" w:rsidP="00CE507C">
            <w:pPr>
              <w:rPr>
                <w:b/>
              </w:rPr>
            </w:pPr>
            <w:r w:rsidRPr="00E23574">
              <w:rPr>
                <w:b/>
              </w:rPr>
              <w:t>Acceleration Rate</w:t>
            </w:r>
          </w:p>
        </w:tc>
        <w:tc>
          <w:tcPr>
            <w:tcW w:w="821" w:type="dxa"/>
          </w:tcPr>
          <w:p w14:paraId="1BCF3C93" w14:textId="0820A7C5" w:rsidR="00CE507C" w:rsidRDefault="008F5323" w:rsidP="00CE507C">
            <w:r>
              <w:t>84%</w:t>
            </w:r>
          </w:p>
        </w:tc>
        <w:tc>
          <w:tcPr>
            <w:tcW w:w="874" w:type="dxa"/>
          </w:tcPr>
          <w:p w14:paraId="7853969C" w14:textId="33E10FAB" w:rsidR="00CE507C" w:rsidRDefault="008F5323" w:rsidP="00CE507C">
            <w:r>
              <w:t>91%</w:t>
            </w:r>
          </w:p>
        </w:tc>
        <w:tc>
          <w:tcPr>
            <w:tcW w:w="752" w:type="dxa"/>
          </w:tcPr>
          <w:p w14:paraId="39C5DC41" w14:textId="509C7C86" w:rsidR="00CE507C" w:rsidRDefault="008F5323" w:rsidP="00CE507C">
            <w:r>
              <w:t>91%</w:t>
            </w:r>
          </w:p>
        </w:tc>
        <w:tc>
          <w:tcPr>
            <w:tcW w:w="821" w:type="dxa"/>
          </w:tcPr>
          <w:p w14:paraId="769F6D92" w14:textId="79C6969B" w:rsidR="00CE507C" w:rsidRDefault="00CE507C" w:rsidP="00CE507C">
            <w:r>
              <w:t>88%</w:t>
            </w:r>
          </w:p>
        </w:tc>
        <w:tc>
          <w:tcPr>
            <w:tcW w:w="874" w:type="dxa"/>
          </w:tcPr>
          <w:p w14:paraId="5D3B7093" w14:textId="528CA3FB" w:rsidR="00CE507C" w:rsidRDefault="00CE507C" w:rsidP="00CE507C">
            <w:r>
              <w:t>98%</w:t>
            </w:r>
          </w:p>
        </w:tc>
        <w:tc>
          <w:tcPr>
            <w:tcW w:w="752" w:type="dxa"/>
          </w:tcPr>
          <w:p w14:paraId="4C5A9F07" w14:textId="787BAEC5" w:rsidR="00CE507C" w:rsidRDefault="00CE507C" w:rsidP="00CE507C">
            <w:r>
              <w:t>94%</w:t>
            </w:r>
          </w:p>
        </w:tc>
        <w:tc>
          <w:tcPr>
            <w:tcW w:w="821" w:type="dxa"/>
          </w:tcPr>
          <w:p w14:paraId="4B93B166" w14:textId="558E0F31" w:rsidR="00CE507C" w:rsidRDefault="00CE507C" w:rsidP="00CE507C"/>
        </w:tc>
        <w:tc>
          <w:tcPr>
            <w:tcW w:w="874" w:type="dxa"/>
          </w:tcPr>
          <w:p w14:paraId="7C09786F" w14:textId="3BECAC8F" w:rsidR="00CE507C" w:rsidRDefault="00CE507C" w:rsidP="00CE507C">
            <w:r>
              <w:t>91%</w:t>
            </w:r>
          </w:p>
        </w:tc>
        <w:tc>
          <w:tcPr>
            <w:tcW w:w="752" w:type="dxa"/>
          </w:tcPr>
          <w:p w14:paraId="125E2720" w14:textId="01A4C07F" w:rsidR="00CE507C" w:rsidRDefault="00CE507C" w:rsidP="00CE507C">
            <w:r>
              <w:t>95%</w:t>
            </w:r>
          </w:p>
        </w:tc>
      </w:tr>
    </w:tbl>
    <w:p w14:paraId="0F820A31" w14:textId="77777777" w:rsidR="00F451A4" w:rsidRPr="00532422" w:rsidRDefault="00F451A4" w:rsidP="00F451A4">
      <w:pPr>
        <w:jc w:val="center"/>
        <w:rPr>
          <w:rFonts w:ascii="Times New Roman" w:hAnsi="Times New Roman" w:cs="Times New Roman"/>
          <w:b/>
          <w:noProof/>
          <w:color w:val="FF0000"/>
          <w:sz w:val="24"/>
          <w:szCs w:val="24"/>
        </w:rPr>
      </w:pPr>
    </w:p>
    <w:p w14:paraId="0ACDB3B9" w14:textId="03D0B6F0" w:rsidR="00103A07" w:rsidRDefault="00532422" w:rsidP="00532422">
      <w:pPr>
        <w:pStyle w:val="Heading2"/>
      </w:pPr>
      <w:bookmarkStart w:id="6" w:name="_Toc84439379"/>
      <w:r>
        <w:lastRenderedPageBreak/>
        <w:t>Data Reflection</w:t>
      </w:r>
      <w:bookmarkEnd w:id="6"/>
    </w:p>
    <w:p w14:paraId="50E14FEB" w14:textId="77777777" w:rsidR="002940DE" w:rsidRDefault="002940DE" w:rsidP="002940DE">
      <w:pPr>
        <w:pStyle w:val="Heading3"/>
      </w:pPr>
      <w:r>
        <w:rPr>
          <w:rStyle w:val="Strong"/>
          <w:b w:val="0"/>
          <w:bCs w:val="0"/>
        </w:rPr>
        <w:t>1. English Language Arts (ELA)</w:t>
      </w:r>
    </w:p>
    <w:p w14:paraId="6EC3D2E5" w14:textId="77777777" w:rsidR="002940DE" w:rsidRDefault="002940DE" w:rsidP="002940DE">
      <w:pPr>
        <w:pStyle w:val="NormalWeb"/>
        <w:numPr>
          <w:ilvl w:val="0"/>
          <w:numId w:val="9"/>
        </w:numPr>
      </w:pPr>
      <w:r>
        <w:rPr>
          <w:rStyle w:val="Strong"/>
        </w:rPr>
        <w:t>ELA Achievement:</w:t>
      </w:r>
      <w:r>
        <w:t xml:space="preserve"> The school has shown strong growth from </w:t>
      </w:r>
      <w:r>
        <w:rPr>
          <w:rStyle w:val="Strong"/>
        </w:rPr>
        <w:t>50% in 2023 → 62% in 2024 → 71% in 2025</w:t>
      </w:r>
      <w:r>
        <w:t>, consistently outperforming both district and state averages. This indicates effective instructional strategies and curriculum alignment.</w:t>
      </w:r>
    </w:p>
    <w:p w14:paraId="697E83F0" w14:textId="77777777" w:rsidR="002940DE" w:rsidRDefault="002940DE" w:rsidP="002940DE">
      <w:pPr>
        <w:pStyle w:val="NormalWeb"/>
        <w:numPr>
          <w:ilvl w:val="0"/>
          <w:numId w:val="9"/>
        </w:numPr>
      </w:pPr>
      <w:r>
        <w:rPr>
          <w:rStyle w:val="Strong"/>
        </w:rPr>
        <w:t>ELA Learning Gains:</w:t>
      </w:r>
      <w:r>
        <w:t xml:space="preserve"> Improvement from </w:t>
      </w:r>
      <w:r>
        <w:rPr>
          <w:rStyle w:val="Strong"/>
        </w:rPr>
        <w:t>67% in 2024 → 74% in 2025</w:t>
      </w:r>
      <w:r>
        <w:t xml:space="preserve"> suggests that students are making above-average progress year over year, particularly in comparison to district (61%) and state (59%) trends in 2025.</w:t>
      </w:r>
    </w:p>
    <w:p w14:paraId="35988BFE" w14:textId="77777777" w:rsidR="002940DE" w:rsidRDefault="002940DE" w:rsidP="002940DE">
      <w:pPr>
        <w:pStyle w:val="NormalWeb"/>
        <w:numPr>
          <w:ilvl w:val="0"/>
          <w:numId w:val="9"/>
        </w:numPr>
      </w:pPr>
      <w:r>
        <w:rPr>
          <w:rStyle w:val="Strong"/>
        </w:rPr>
        <w:t>ELA Lowest 25%:</w:t>
      </w:r>
      <w:r>
        <w:t xml:space="preserve"> Gains from </w:t>
      </w:r>
      <w:r>
        <w:rPr>
          <w:rStyle w:val="Strong"/>
        </w:rPr>
        <w:t>70% → 78%</w:t>
      </w:r>
      <w:r>
        <w:t xml:space="preserve"> show that targeted interventions for struggling students are highly effective, surpassing district and state results by a significant margin.</w:t>
      </w:r>
    </w:p>
    <w:p w14:paraId="383F6824" w14:textId="6DA748DC" w:rsidR="002940DE" w:rsidRDefault="002940DE" w:rsidP="002940DE">
      <w:pPr>
        <w:pStyle w:val="NormalWeb"/>
      </w:pPr>
      <w:r>
        <w:rPr>
          <w:rStyle w:val="Strong"/>
        </w:rPr>
        <w:t>Insight:</w:t>
      </w:r>
      <w:r>
        <w:t xml:space="preserve"> ELA programs are showing consistent and robust improvement, particularly among lower-performing students, signaling effective differentiation and support strategies.</w:t>
      </w:r>
      <w:r>
        <w:t xml:space="preserve">   In addition, all historically low performing</w:t>
      </w:r>
      <w:r>
        <w:t xml:space="preserve"> subgroups are showing strong improvement in ELA, particularly among the lowest-performing students, highlighting effective differentiation and intervention programs.</w:t>
      </w:r>
    </w:p>
    <w:p w14:paraId="738AF0E3" w14:textId="77777777" w:rsidR="002940DE" w:rsidRDefault="002940DE" w:rsidP="002940DE">
      <w:r>
        <w:pict w14:anchorId="34DA4918">
          <v:rect id="_x0000_i1025" style="width:0;height:1.5pt" o:hralign="center" o:hrstd="t" o:hr="t" fillcolor="#a0a0a0" stroked="f"/>
        </w:pict>
      </w:r>
    </w:p>
    <w:p w14:paraId="34481D11" w14:textId="77777777" w:rsidR="002940DE" w:rsidRDefault="002940DE" w:rsidP="002940DE">
      <w:pPr>
        <w:pStyle w:val="Heading3"/>
      </w:pPr>
      <w:r>
        <w:rPr>
          <w:rStyle w:val="Strong"/>
          <w:b w:val="0"/>
          <w:bCs w:val="0"/>
        </w:rPr>
        <w:t>2. Mathematics</w:t>
      </w:r>
    </w:p>
    <w:p w14:paraId="4D8FDE88" w14:textId="77777777" w:rsidR="002940DE" w:rsidRDefault="002940DE" w:rsidP="002940DE">
      <w:pPr>
        <w:pStyle w:val="NormalWeb"/>
        <w:numPr>
          <w:ilvl w:val="0"/>
          <w:numId w:val="10"/>
        </w:numPr>
      </w:pPr>
      <w:r>
        <w:rPr>
          <w:rStyle w:val="Strong"/>
        </w:rPr>
        <w:t>Math Achievement:</w:t>
      </w:r>
      <w:r>
        <w:t xml:space="preserve"> Substantial improvement from </w:t>
      </w:r>
      <w:r>
        <w:rPr>
          <w:rStyle w:val="Strong"/>
        </w:rPr>
        <w:t>40% in 2023 → 52% in 2024 → 67% in 2025</w:t>
      </w:r>
      <w:r>
        <w:t>, significantly outperforming both district and state in 2025.</w:t>
      </w:r>
    </w:p>
    <w:p w14:paraId="2358DA94" w14:textId="77777777" w:rsidR="002940DE" w:rsidRDefault="002940DE" w:rsidP="002940DE">
      <w:pPr>
        <w:pStyle w:val="NormalWeb"/>
        <w:numPr>
          <w:ilvl w:val="0"/>
          <w:numId w:val="10"/>
        </w:numPr>
      </w:pPr>
      <w:r>
        <w:rPr>
          <w:rStyle w:val="Strong"/>
        </w:rPr>
        <w:t>Math Learning Gains:</w:t>
      </w:r>
      <w:r>
        <w:t xml:space="preserve"> Increase from </w:t>
      </w:r>
      <w:r>
        <w:rPr>
          <w:rStyle w:val="Strong"/>
        </w:rPr>
        <w:t>59% in 2024 → 70% in 2025</w:t>
      </w:r>
      <w:r>
        <w:t>, indicating students are making solid progress.</w:t>
      </w:r>
    </w:p>
    <w:p w14:paraId="22C62B12" w14:textId="77777777" w:rsidR="002940DE" w:rsidRDefault="002940DE" w:rsidP="002940DE">
      <w:pPr>
        <w:pStyle w:val="NormalWeb"/>
        <w:numPr>
          <w:ilvl w:val="0"/>
          <w:numId w:val="10"/>
        </w:numPr>
      </w:pPr>
      <w:r>
        <w:rPr>
          <w:rStyle w:val="Strong"/>
        </w:rPr>
        <w:t>Math Lowest 25%:</w:t>
      </w:r>
      <w:r>
        <w:t xml:space="preserve"> Growth from </w:t>
      </w:r>
      <w:r>
        <w:rPr>
          <w:rStyle w:val="Strong"/>
        </w:rPr>
        <w:t>72% → 76%</w:t>
      </w:r>
      <w:r>
        <w:t>, with the school exceeding district and state averages, showing strong support for the most struggling students.</w:t>
      </w:r>
    </w:p>
    <w:p w14:paraId="276F1A12" w14:textId="0D46FC15" w:rsidR="002940DE" w:rsidRDefault="002940DE" w:rsidP="002940DE">
      <w:pPr>
        <w:pStyle w:val="NormalWeb"/>
      </w:pPr>
      <w:r>
        <w:rPr>
          <w:rStyle w:val="Strong"/>
        </w:rPr>
        <w:t>Insight:</w:t>
      </w:r>
      <w:r>
        <w:t xml:space="preserve"> Math interventions and instructional support are showing dramatic results, especially considering past low achievement. The trend indicates strong upward momentum.</w:t>
      </w:r>
      <w:r>
        <w:t xml:space="preserve">  </w:t>
      </w:r>
      <w:r>
        <w:t>Math performance for all subgroups shows substantial growth, particularly SWD and ELL populations, indicating effective remediation and targeted instruction.</w:t>
      </w:r>
    </w:p>
    <w:p w14:paraId="6C47F7C8" w14:textId="77777777" w:rsidR="002940DE" w:rsidRDefault="002940DE" w:rsidP="002940DE">
      <w:r>
        <w:pict w14:anchorId="3532EE1E">
          <v:rect id="_x0000_i1026" style="width:0;height:1.5pt" o:hralign="center" o:hrstd="t" o:hr="t" fillcolor="#a0a0a0" stroked="f"/>
        </w:pict>
      </w:r>
    </w:p>
    <w:p w14:paraId="1FF9AC4B" w14:textId="77777777" w:rsidR="002940DE" w:rsidRDefault="002940DE" w:rsidP="002940DE">
      <w:pPr>
        <w:pStyle w:val="Heading3"/>
      </w:pPr>
      <w:r>
        <w:rPr>
          <w:rStyle w:val="Strong"/>
          <w:b w:val="0"/>
          <w:bCs w:val="0"/>
        </w:rPr>
        <w:t>3. Science</w:t>
      </w:r>
    </w:p>
    <w:p w14:paraId="48537DCE" w14:textId="27A77279" w:rsidR="002940DE" w:rsidRDefault="002940DE" w:rsidP="002940DE">
      <w:pPr>
        <w:pStyle w:val="NormalWeb"/>
        <w:numPr>
          <w:ilvl w:val="0"/>
          <w:numId w:val="11"/>
        </w:numPr>
      </w:pPr>
      <w:r>
        <w:rPr>
          <w:rStyle w:val="Strong"/>
        </w:rPr>
        <w:t>Science Achievement:</w:t>
      </w:r>
      <w:r>
        <w:t xml:space="preserve"> Gradual improvement from </w:t>
      </w:r>
      <w:r>
        <w:rPr>
          <w:rStyle w:val="Strong"/>
        </w:rPr>
        <w:t>35% in 2023 → 43% in 2024 → 58% in 2025</w:t>
      </w:r>
      <w:r>
        <w:t xml:space="preserve">. The school remains slightly below the district average in 2025 (62%) </w:t>
      </w:r>
      <w:r>
        <w:t xml:space="preserve">and </w:t>
      </w:r>
      <w:r>
        <w:t>state average (61%).</w:t>
      </w:r>
    </w:p>
    <w:p w14:paraId="460E2964" w14:textId="17351A31" w:rsidR="002940DE" w:rsidRDefault="002940DE" w:rsidP="002940DE">
      <w:pPr>
        <w:pStyle w:val="NormalWeb"/>
      </w:pPr>
      <w:r>
        <w:rPr>
          <w:rStyle w:val="Strong"/>
        </w:rPr>
        <w:t>Insight:</w:t>
      </w:r>
      <w:r>
        <w:t xml:space="preserve"> While progress is evident, science remains a relative area of growth opportunity. Focused strategies may be needed to match district performance consistently.</w:t>
      </w:r>
      <w:r>
        <w:t xml:space="preserve">  </w:t>
      </w:r>
      <w:r w:rsidRPr="002940DE">
        <w:t xml:space="preserve">Science </w:t>
      </w:r>
      <w:r w:rsidRPr="002940DE">
        <w:lastRenderedPageBreak/>
        <w:t>achievement shows major improvement for SWD and FRL subgroups. ELL students need continued support to maintain growth trends.</w:t>
      </w:r>
    </w:p>
    <w:p w14:paraId="2856CE33" w14:textId="77777777" w:rsidR="002940DE" w:rsidRDefault="002940DE" w:rsidP="002940DE">
      <w:r>
        <w:pict w14:anchorId="7DE5CAEA">
          <v:rect id="_x0000_i1027" style="width:0;height:1.5pt" o:hralign="center" o:hrstd="t" o:hr="t" fillcolor="#a0a0a0" stroked="f"/>
        </w:pict>
      </w:r>
    </w:p>
    <w:p w14:paraId="25315172" w14:textId="77777777" w:rsidR="002940DE" w:rsidRDefault="002940DE" w:rsidP="002940DE">
      <w:pPr>
        <w:pStyle w:val="Heading3"/>
      </w:pPr>
      <w:r>
        <w:rPr>
          <w:rStyle w:val="Strong"/>
          <w:b w:val="0"/>
          <w:bCs w:val="0"/>
        </w:rPr>
        <w:t>4. Social Studies</w:t>
      </w:r>
    </w:p>
    <w:p w14:paraId="700E50DD" w14:textId="77777777" w:rsidR="002940DE" w:rsidRDefault="002940DE" w:rsidP="002940DE">
      <w:pPr>
        <w:pStyle w:val="NormalWeb"/>
        <w:numPr>
          <w:ilvl w:val="0"/>
          <w:numId w:val="12"/>
        </w:numPr>
      </w:pPr>
      <w:r>
        <w:rPr>
          <w:rStyle w:val="Strong"/>
        </w:rPr>
        <w:t>Social Studies Achievement:</w:t>
      </w:r>
      <w:r>
        <w:t xml:space="preserve"> The school consistently performs above district and state averages (</w:t>
      </w:r>
      <w:r>
        <w:rPr>
          <w:rStyle w:val="Strong"/>
        </w:rPr>
        <w:t>72% → 80% → 76%</w:t>
      </w:r>
      <w:r>
        <w:t>). Slight dip in 2025 compared to 2024 (80% → 76%) could indicate test variability or cohort differences.</w:t>
      </w:r>
    </w:p>
    <w:p w14:paraId="70410EF1" w14:textId="0B79A387" w:rsidR="002940DE" w:rsidRDefault="002940DE" w:rsidP="002940DE">
      <w:pPr>
        <w:pStyle w:val="NormalWeb"/>
      </w:pPr>
      <w:r>
        <w:rPr>
          <w:rStyle w:val="Strong"/>
        </w:rPr>
        <w:t>Insight:</w:t>
      </w:r>
      <w:r>
        <w:t xml:space="preserve"> Social Studies achievement is strong overall, though monitoring fluctuations is recommended.</w:t>
      </w:r>
      <w:r>
        <w:t xml:space="preserve">  </w:t>
      </w:r>
      <w:r>
        <w:t>Social Studies achievement is generally strong, with minor fluctuations in 2025. Maintaining support for all subgroups is important to sustain gains.</w:t>
      </w:r>
    </w:p>
    <w:p w14:paraId="0AE719AE" w14:textId="77777777" w:rsidR="002940DE" w:rsidRDefault="002940DE" w:rsidP="002940DE">
      <w:r>
        <w:pict w14:anchorId="73A660ED">
          <v:rect id="_x0000_i1028" style="width:0;height:1.5pt" o:hralign="center" o:hrstd="t" o:hr="t" fillcolor="#a0a0a0" stroked="f"/>
        </w:pict>
      </w:r>
    </w:p>
    <w:p w14:paraId="5ED0F1DD" w14:textId="77777777" w:rsidR="002940DE" w:rsidRDefault="002940DE" w:rsidP="002940DE">
      <w:pPr>
        <w:pStyle w:val="Heading3"/>
      </w:pPr>
      <w:r>
        <w:rPr>
          <w:rStyle w:val="Strong"/>
          <w:b w:val="0"/>
          <w:bCs w:val="0"/>
        </w:rPr>
        <w:t>5. Acceleration Rate</w:t>
      </w:r>
    </w:p>
    <w:p w14:paraId="10DB9A55" w14:textId="77777777" w:rsidR="002940DE" w:rsidRDefault="002940DE" w:rsidP="002940DE">
      <w:pPr>
        <w:pStyle w:val="NormalWeb"/>
        <w:numPr>
          <w:ilvl w:val="0"/>
          <w:numId w:val="13"/>
        </w:numPr>
      </w:pPr>
      <w:r>
        <w:rPr>
          <w:rStyle w:val="Strong"/>
        </w:rPr>
        <w:t>Acceleration Rate:</w:t>
      </w:r>
      <w:r>
        <w:t xml:space="preserve"> Shows strong growth (</w:t>
      </w:r>
      <w:r>
        <w:rPr>
          <w:rStyle w:val="Strong"/>
        </w:rPr>
        <w:t>72% → 94% → 92%</w:t>
      </w:r>
      <w:r>
        <w:t>), consistently outperforming district and state averages. This indicates a high percentage of students are taking advanced courses or participating in accelerated programs.</w:t>
      </w:r>
    </w:p>
    <w:p w14:paraId="53BC69B2" w14:textId="55759866" w:rsidR="002940DE" w:rsidRDefault="002940DE" w:rsidP="002940DE">
      <w:pPr>
        <w:pStyle w:val="NormalWeb"/>
      </w:pPr>
      <w:r>
        <w:rPr>
          <w:rStyle w:val="Strong"/>
        </w:rPr>
        <w:t>Insight:</w:t>
      </w:r>
      <w:r>
        <w:t xml:space="preserve"> The school excels in promoting advanced learning opportunities and student readiness for higher-level coursework.</w:t>
      </w:r>
      <w:r>
        <w:t xml:space="preserve">  In addition, data s</w:t>
      </w:r>
      <w:r>
        <w:t xml:space="preserve">hows </w:t>
      </w:r>
      <w:r>
        <w:rPr>
          <w:rStyle w:val="Strong"/>
        </w:rPr>
        <w:t>high participation in accelerated programs</w:t>
      </w:r>
      <w:r>
        <w:t xml:space="preserve"> across subgroups (8</w:t>
      </w:r>
      <w:r w:rsidR="008F5323">
        <w:t>4</w:t>
      </w:r>
      <w:r>
        <w:t>–98%), indicating equitable access to advanced coursework.</w:t>
      </w:r>
    </w:p>
    <w:p w14:paraId="7906C4FD" w14:textId="77777777" w:rsidR="002940DE" w:rsidRPr="002940DE" w:rsidRDefault="002940DE" w:rsidP="002940DE"/>
    <w:p w14:paraId="615EB065" w14:textId="77777777" w:rsidR="00C72808" w:rsidRDefault="00FE56DD" w:rsidP="00FE56DD">
      <w:pPr>
        <w:pStyle w:val="Heading1"/>
      </w:pPr>
      <w:bookmarkStart w:id="7" w:name="_Toc84439380"/>
      <w:r>
        <w:t>Planning for Improvement</w:t>
      </w:r>
      <w:bookmarkEnd w:id="7"/>
    </w:p>
    <w:p w14:paraId="49911155" w14:textId="61E269DA" w:rsidR="003277B1" w:rsidRDefault="003277B1" w:rsidP="00FE56DD">
      <w:proofErr w:type="spellStart"/>
      <w:r>
        <w:t>SouthTech</w:t>
      </w:r>
      <w:proofErr w:type="spellEnd"/>
      <w:r>
        <w:t xml:space="preserve"> </w:t>
      </w:r>
      <w:r w:rsidR="00390E0D">
        <w:t xml:space="preserve">Preparatory </w:t>
      </w:r>
      <w:r>
        <w:t xml:space="preserve">Academy earned </w:t>
      </w:r>
      <w:r w:rsidR="002940DE">
        <w:t>73</w:t>
      </w:r>
      <w:r w:rsidR="00297FCF">
        <w:t>% of the</w:t>
      </w:r>
      <w:r>
        <w:t xml:space="preserve"> possible points in the 202</w:t>
      </w:r>
      <w:r w:rsidR="008A1B6A">
        <w:t>3</w:t>
      </w:r>
      <w:r>
        <w:t>-202</w:t>
      </w:r>
      <w:r w:rsidR="008A1B6A">
        <w:t>4</w:t>
      </w:r>
      <w:r>
        <w:t xml:space="preserve"> school year; our goal is to </w:t>
      </w:r>
      <w:r w:rsidR="00297FCF">
        <w:t xml:space="preserve">earn </w:t>
      </w:r>
      <w:r w:rsidR="008A1B6A">
        <w:t>70</w:t>
      </w:r>
      <w:r w:rsidR="00297FCF">
        <w:t>% of the possible for the 202</w:t>
      </w:r>
      <w:r w:rsidR="008A1B6A">
        <w:t>4</w:t>
      </w:r>
      <w:r w:rsidR="00297FCF">
        <w:t>-202</w:t>
      </w:r>
      <w:r w:rsidR="008A1B6A">
        <w:t>5</w:t>
      </w:r>
      <w:r w:rsidR="00297FCF">
        <w:t xml:space="preserve"> school year</w:t>
      </w:r>
      <w:r>
        <w:t xml:space="preserve">.   </w:t>
      </w:r>
      <w:r w:rsidR="008A1B6A">
        <w:t xml:space="preserve">The </w:t>
      </w:r>
      <w:r>
        <w:t>202</w:t>
      </w:r>
      <w:r w:rsidR="008A1B6A">
        <w:t>5</w:t>
      </w:r>
      <w:r>
        <w:t xml:space="preserve"> goals are:</w:t>
      </w:r>
    </w:p>
    <w:tbl>
      <w:tblPr>
        <w:tblStyle w:val="TableGrid"/>
        <w:tblW w:w="0" w:type="auto"/>
        <w:tblLook w:val="04A0" w:firstRow="1" w:lastRow="0" w:firstColumn="1" w:lastColumn="0" w:noHBand="0" w:noVBand="1"/>
      </w:tblPr>
      <w:tblGrid>
        <w:gridCol w:w="2515"/>
        <w:gridCol w:w="874"/>
        <w:gridCol w:w="1169"/>
      </w:tblGrid>
      <w:tr w:rsidR="00CC37A8" w14:paraId="6B1E450D" w14:textId="77777777" w:rsidTr="008A1B6A">
        <w:trPr>
          <w:trHeight w:val="547"/>
        </w:trPr>
        <w:tc>
          <w:tcPr>
            <w:tcW w:w="2515" w:type="dxa"/>
          </w:tcPr>
          <w:p w14:paraId="5D52CE82" w14:textId="77777777" w:rsidR="00CC37A8" w:rsidRDefault="00CC37A8" w:rsidP="002D2C97">
            <w:pPr>
              <w:jc w:val="center"/>
            </w:pPr>
            <w:r>
              <w:t>School Grade Component</w:t>
            </w:r>
          </w:p>
        </w:tc>
        <w:tc>
          <w:tcPr>
            <w:tcW w:w="874" w:type="dxa"/>
          </w:tcPr>
          <w:p w14:paraId="5C32A099" w14:textId="32D5182F" w:rsidR="00CC37A8" w:rsidRDefault="00CC37A8" w:rsidP="002D2C97">
            <w:pPr>
              <w:jc w:val="center"/>
            </w:pPr>
            <w:r>
              <w:rPr>
                <w:b/>
              </w:rPr>
              <w:t>Earned 202</w:t>
            </w:r>
            <w:r w:rsidR="00F30E00">
              <w:rPr>
                <w:b/>
              </w:rPr>
              <w:t>5</w:t>
            </w:r>
          </w:p>
        </w:tc>
        <w:tc>
          <w:tcPr>
            <w:tcW w:w="1169" w:type="dxa"/>
          </w:tcPr>
          <w:p w14:paraId="1D47EB65" w14:textId="08131CA7" w:rsidR="00CC37A8" w:rsidRDefault="00CC37A8" w:rsidP="002D2C97">
            <w:pPr>
              <w:jc w:val="center"/>
            </w:pPr>
            <w:r>
              <w:rPr>
                <w:b/>
              </w:rPr>
              <w:t>Goal 202</w:t>
            </w:r>
            <w:r w:rsidR="00F30E00">
              <w:rPr>
                <w:b/>
              </w:rPr>
              <w:t>6</w:t>
            </w:r>
          </w:p>
        </w:tc>
      </w:tr>
      <w:tr w:rsidR="008F5323" w14:paraId="445342AE" w14:textId="77777777" w:rsidTr="008A1B6A">
        <w:tc>
          <w:tcPr>
            <w:tcW w:w="2515" w:type="dxa"/>
          </w:tcPr>
          <w:p w14:paraId="034BE8E1" w14:textId="77777777" w:rsidR="008F5323" w:rsidRPr="00E23574" w:rsidRDefault="008F5323" w:rsidP="008F5323">
            <w:pPr>
              <w:jc w:val="center"/>
              <w:rPr>
                <w:b/>
              </w:rPr>
            </w:pPr>
            <w:r w:rsidRPr="00E23574">
              <w:rPr>
                <w:b/>
              </w:rPr>
              <w:t>ELA Achievement</w:t>
            </w:r>
          </w:p>
        </w:tc>
        <w:tc>
          <w:tcPr>
            <w:tcW w:w="874" w:type="dxa"/>
          </w:tcPr>
          <w:p w14:paraId="18F7082C" w14:textId="6B2B0A99" w:rsidR="008F5323" w:rsidRDefault="008F5323" w:rsidP="008F5323">
            <w:r>
              <w:t>71%</w:t>
            </w:r>
          </w:p>
        </w:tc>
        <w:tc>
          <w:tcPr>
            <w:tcW w:w="1169" w:type="dxa"/>
          </w:tcPr>
          <w:p w14:paraId="580148D0" w14:textId="3E6B3180" w:rsidR="008F5323" w:rsidRDefault="008F5323" w:rsidP="008F5323">
            <w:pPr>
              <w:jc w:val="center"/>
            </w:pPr>
            <w:r>
              <w:t>7</w:t>
            </w:r>
            <w:r>
              <w:t>5</w:t>
            </w:r>
            <w:r>
              <w:t>%</w:t>
            </w:r>
          </w:p>
        </w:tc>
      </w:tr>
      <w:tr w:rsidR="008F5323" w14:paraId="0828DACB" w14:textId="77777777" w:rsidTr="008A1B6A">
        <w:tc>
          <w:tcPr>
            <w:tcW w:w="2515" w:type="dxa"/>
          </w:tcPr>
          <w:p w14:paraId="4931F55C" w14:textId="77777777" w:rsidR="008F5323" w:rsidRPr="00E23574" w:rsidRDefault="008F5323" w:rsidP="008F5323">
            <w:pPr>
              <w:jc w:val="center"/>
              <w:rPr>
                <w:b/>
              </w:rPr>
            </w:pPr>
            <w:r w:rsidRPr="00E23574">
              <w:rPr>
                <w:b/>
              </w:rPr>
              <w:t>ELA Learning Gains</w:t>
            </w:r>
          </w:p>
        </w:tc>
        <w:tc>
          <w:tcPr>
            <w:tcW w:w="874" w:type="dxa"/>
          </w:tcPr>
          <w:p w14:paraId="0FD39033" w14:textId="2D64E5D6" w:rsidR="008F5323" w:rsidRDefault="008F5323" w:rsidP="008F5323">
            <w:r>
              <w:t>74%</w:t>
            </w:r>
          </w:p>
        </w:tc>
        <w:tc>
          <w:tcPr>
            <w:tcW w:w="1169" w:type="dxa"/>
          </w:tcPr>
          <w:p w14:paraId="424FBD95" w14:textId="48C12A9E" w:rsidR="008F5323" w:rsidRDefault="008F5323" w:rsidP="008F5323">
            <w:pPr>
              <w:jc w:val="center"/>
            </w:pPr>
            <w:r>
              <w:t>7</w:t>
            </w:r>
            <w:r>
              <w:t>5</w:t>
            </w:r>
            <w:r>
              <w:t>%</w:t>
            </w:r>
          </w:p>
        </w:tc>
      </w:tr>
      <w:tr w:rsidR="008F5323" w14:paraId="69F86CD3" w14:textId="77777777" w:rsidTr="008A1B6A">
        <w:tc>
          <w:tcPr>
            <w:tcW w:w="2515" w:type="dxa"/>
          </w:tcPr>
          <w:p w14:paraId="225E532C" w14:textId="77777777" w:rsidR="008F5323" w:rsidRPr="00E23574" w:rsidRDefault="008F5323" w:rsidP="008F5323">
            <w:pPr>
              <w:jc w:val="center"/>
              <w:rPr>
                <w:b/>
              </w:rPr>
            </w:pPr>
            <w:r w:rsidRPr="00E23574">
              <w:rPr>
                <w:b/>
              </w:rPr>
              <w:t>ELA Lowest 25%</w:t>
            </w:r>
            <w:r>
              <w:rPr>
                <w:b/>
              </w:rPr>
              <w:t xml:space="preserve"> Learning Gains</w:t>
            </w:r>
          </w:p>
        </w:tc>
        <w:tc>
          <w:tcPr>
            <w:tcW w:w="874" w:type="dxa"/>
          </w:tcPr>
          <w:p w14:paraId="5D8728C9" w14:textId="20FE590C" w:rsidR="008F5323" w:rsidRDefault="008F5323" w:rsidP="008F5323">
            <w:r>
              <w:t>78%</w:t>
            </w:r>
          </w:p>
        </w:tc>
        <w:tc>
          <w:tcPr>
            <w:tcW w:w="1169" w:type="dxa"/>
          </w:tcPr>
          <w:p w14:paraId="25347EFD" w14:textId="644A5713" w:rsidR="008F5323" w:rsidRDefault="008F5323" w:rsidP="008F5323">
            <w:pPr>
              <w:jc w:val="center"/>
            </w:pPr>
            <w:r>
              <w:t>80</w:t>
            </w:r>
            <w:r>
              <w:t>%</w:t>
            </w:r>
          </w:p>
        </w:tc>
      </w:tr>
      <w:tr w:rsidR="008F5323" w14:paraId="223203C3" w14:textId="77777777" w:rsidTr="008A1B6A">
        <w:tc>
          <w:tcPr>
            <w:tcW w:w="2515" w:type="dxa"/>
          </w:tcPr>
          <w:p w14:paraId="7A73CE57" w14:textId="77777777" w:rsidR="008F5323" w:rsidRPr="00E23574" w:rsidRDefault="008F5323" w:rsidP="008F5323">
            <w:pPr>
              <w:jc w:val="center"/>
              <w:rPr>
                <w:b/>
              </w:rPr>
            </w:pPr>
            <w:r w:rsidRPr="00E23574">
              <w:rPr>
                <w:b/>
              </w:rPr>
              <w:t>Math Achievement</w:t>
            </w:r>
          </w:p>
        </w:tc>
        <w:tc>
          <w:tcPr>
            <w:tcW w:w="874" w:type="dxa"/>
          </w:tcPr>
          <w:p w14:paraId="23D4FE29" w14:textId="2CB9A728" w:rsidR="008F5323" w:rsidRDefault="008F5323" w:rsidP="008F5323">
            <w:r>
              <w:t>67%</w:t>
            </w:r>
          </w:p>
        </w:tc>
        <w:tc>
          <w:tcPr>
            <w:tcW w:w="1169" w:type="dxa"/>
          </w:tcPr>
          <w:p w14:paraId="3D2727E3" w14:textId="2DA02AA7" w:rsidR="008F5323" w:rsidRDefault="008F5323" w:rsidP="008F5323">
            <w:pPr>
              <w:jc w:val="center"/>
            </w:pPr>
            <w:r>
              <w:t>70</w:t>
            </w:r>
            <w:r>
              <w:t>%</w:t>
            </w:r>
          </w:p>
        </w:tc>
      </w:tr>
      <w:tr w:rsidR="008F5323" w14:paraId="663EED2D" w14:textId="77777777" w:rsidTr="008A1B6A">
        <w:tc>
          <w:tcPr>
            <w:tcW w:w="2515" w:type="dxa"/>
          </w:tcPr>
          <w:p w14:paraId="73C71093" w14:textId="77777777" w:rsidR="008F5323" w:rsidRPr="00E23574" w:rsidRDefault="008F5323" w:rsidP="008F5323">
            <w:pPr>
              <w:jc w:val="center"/>
              <w:rPr>
                <w:b/>
              </w:rPr>
            </w:pPr>
            <w:r w:rsidRPr="00E23574">
              <w:rPr>
                <w:b/>
              </w:rPr>
              <w:t>Math Learning Gains</w:t>
            </w:r>
          </w:p>
        </w:tc>
        <w:tc>
          <w:tcPr>
            <w:tcW w:w="874" w:type="dxa"/>
          </w:tcPr>
          <w:p w14:paraId="77A72B31" w14:textId="02C53430" w:rsidR="008F5323" w:rsidRDefault="008F5323" w:rsidP="008F5323">
            <w:r>
              <w:t>70%</w:t>
            </w:r>
          </w:p>
        </w:tc>
        <w:tc>
          <w:tcPr>
            <w:tcW w:w="1169" w:type="dxa"/>
          </w:tcPr>
          <w:p w14:paraId="6330E7F1" w14:textId="5ED10E6A" w:rsidR="008F5323" w:rsidRDefault="008F5323" w:rsidP="008F5323">
            <w:pPr>
              <w:jc w:val="center"/>
            </w:pPr>
            <w:r>
              <w:t>70%</w:t>
            </w:r>
          </w:p>
        </w:tc>
      </w:tr>
      <w:tr w:rsidR="008F5323" w14:paraId="31529E1D" w14:textId="77777777" w:rsidTr="008A1B6A">
        <w:tc>
          <w:tcPr>
            <w:tcW w:w="2515" w:type="dxa"/>
          </w:tcPr>
          <w:p w14:paraId="171DD561" w14:textId="77777777" w:rsidR="008F5323" w:rsidRPr="00E23574" w:rsidRDefault="008F5323" w:rsidP="008F5323">
            <w:pPr>
              <w:jc w:val="center"/>
              <w:rPr>
                <w:b/>
              </w:rPr>
            </w:pPr>
            <w:r w:rsidRPr="00E23574">
              <w:rPr>
                <w:b/>
              </w:rPr>
              <w:t>Math Lowest 25%</w:t>
            </w:r>
            <w:r>
              <w:rPr>
                <w:b/>
              </w:rPr>
              <w:t xml:space="preserve"> Learning Gains</w:t>
            </w:r>
          </w:p>
        </w:tc>
        <w:tc>
          <w:tcPr>
            <w:tcW w:w="874" w:type="dxa"/>
          </w:tcPr>
          <w:p w14:paraId="199EE4C1" w14:textId="7810ACEF" w:rsidR="008F5323" w:rsidRDefault="008F5323" w:rsidP="008F5323">
            <w:r>
              <w:t>76%</w:t>
            </w:r>
          </w:p>
        </w:tc>
        <w:tc>
          <w:tcPr>
            <w:tcW w:w="1169" w:type="dxa"/>
          </w:tcPr>
          <w:p w14:paraId="7FBA8378" w14:textId="28E68DD4" w:rsidR="008F5323" w:rsidRDefault="008F5323" w:rsidP="008F5323">
            <w:pPr>
              <w:jc w:val="center"/>
            </w:pPr>
            <w:r>
              <w:t>80</w:t>
            </w:r>
            <w:r>
              <w:t>%</w:t>
            </w:r>
          </w:p>
        </w:tc>
      </w:tr>
      <w:tr w:rsidR="008F5323" w14:paraId="7ED6D179" w14:textId="77777777" w:rsidTr="00B36B36">
        <w:tc>
          <w:tcPr>
            <w:tcW w:w="2515" w:type="dxa"/>
          </w:tcPr>
          <w:p w14:paraId="49887A67" w14:textId="77777777" w:rsidR="008F5323" w:rsidRPr="00E23574" w:rsidRDefault="008F5323" w:rsidP="008F5323">
            <w:pPr>
              <w:jc w:val="center"/>
              <w:rPr>
                <w:b/>
              </w:rPr>
            </w:pPr>
            <w:r w:rsidRPr="00E23574">
              <w:rPr>
                <w:b/>
              </w:rPr>
              <w:t>Science Achievement</w:t>
            </w:r>
          </w:p>
        </w:tc>
        <w:tc>
          <w:tcPr>
            <w:tcW w:w="874" w:type="dxa"/>
          </w:tcPr>
          <w:p w14:paraId="2C2D9BFC" w14:textId="22337F41" w:rsidR="008F5323" w:rsidRDefault="008F5323" w:rsidP="008F5323">
            <w:r>
              <w:t>58%</w:t>
            </w:r>
          </w:p>
        </w:tc>
        <w:tc>
          <w:tcPr>
            <w:tcW w:w="1169" w:type="dxa"/>
          </w:tcPr>
          <w:p w14:paraId="6CC5E45E" w14:textId="7EB803C4" w:rsidR="008F5323" w:rsidRDefault="008F5323" w:rsidP="008F5323">
            <w:pPr>
              <w:jc w:val="center"/>
            </w:pPr>
            <w:r>
              <w:t>65</w:t>
            </w:r>
            <w:r>
              <w:t>%</w:t>
            </w:r>
          </w:p>
        </w:tc>
      </w:tr>
      <w:tr w:rsidR="008F5323" w14:paraId="66E764F5" w14:textId="77777777" w:rsidTr="008A1B6A">
        <w:tc>
          <w:tcPr>
            <w:tcW w:w="2515" w:type="dxa"/>
          </w:tcPr>
          <w:p w14:paraId="122EFB62" w14:textId="77777777" w:rsidR="008F5323" w:rsidRPr="00E23574" w:rsidRDefault="008F5323" w:rsidP="008F5323">
            <w:pPr>
              <w:jc w:val="center"/>
              <w:rPr>
                <w:b/>
              </w:rPr>
            </w:pPr>
            <w:r w:rsidRPr="00E23574">
              <w:rPr>
                <w:b/>
              </w:rPr>
              <w:t>Social Studies Achievement</w:t>
            </w:r>
          </w:p>
        </w:tc>
        <w:tc>
          <w:tcPr>
            <w:tcW w:w="874" w:type="dxa"/>
          </w:tcPr>
          <w:p w14:paraId="3EF565CD" w14:textId="6C61EC26" w:rsidR="008F5323" w:rsidRDefault="008F5323" w:rsidP="008F5323">
            <w:r>
              <w:t>76%</w:t>
            </w:r>
          </w:p>
        </w:tc>
        <w:tc>
          <w:tcPr>
            <w:tcW w:w="1169" w:type="dxa"/>
          </w:tcPr>
          <w:p w14:paraId="674F43C2" w14:textId="7FD7D968" w:rsidR="008F5323" w:rsidRDefault="008F5323" w:rsidP="008F5323">
            <w:pPr>
              <w:jc w:val="center"/>
            </w:pPr>
            <w:r>
              <w:t>80</w:t>
            </w:r>
            <w:r>
              <w:t>%</w:t>
            </w:r>
          </w:p>
        </w:tc>
      </w:tr>
      <w:tr w:rsidR="008F5323" w14:paraId="3D2E9D0F" w14:textId="77777777" w:rsidTr="008A1B6A">
        <w:tc>
          <w:tcPr>
            <w:tcW w:w="2515" w:type="dxa"/>
          </w:tcPr>
          <w:p w14:paraId="03947096" w14:textId="77777777" w:rsidR="008F5323" w:rsidRPr="00E23574" w:rsidRDefault="008F5323" w:rsidP="008F5323">
            <w:pPr>
              <w:jc w:val="center"/>
              <w:rPr>
                <w:b/>
              </w:rPr>
            </w:pPr>
            <w:r w:rsidRPr="00E23574">
              <w:rPr>
                <w:b/>
              </w:rPr>
              <w:t>Acceleration Rate</w:t>
            </w:r>
          </w:p>
        </w:tc>
        <w:tc>
          <w:tcPr>
            <w:tcW w:w="874" w:type="dxa"/>
          </w:tcPr>
          <w:p w14:paraId="25A6E77C" w14:textId="2B1525EF" w:rsidR="008F5323" w:rsidRDefault="008F5323" w:rsidP="008F5323">
            <w:r>
              <w:t>92%</w:t>
            </w:r>
          </w:p>
        </w:tc>
        <w:tc>
          <w:tcPr>
            <w:tcW w:w="1169" w:type="dxa"/>
          </w:tcPr>
          <w:p w14:paraId="0F0B3CF8" w14:textId="568C09D8" w:rsidR="008F5323" w:rsidRDefault="008F5323" w:rsidP="008F5323">
            <w:pPr>
              <w:jc w:val="center"/>
            </w:pPr>
            <w:r>
              <w:t>9</w:t>
            </w:r>
            <w:r>
              <w:t>5</w:t>
            </w:r>
            <w:r>
              <w:t>%</w:t>
            </w:r>
          </w:p>
        </w:tc>
      </w:tr>
    </w:tbl>
    <w:p w14:paraId="404C0D4F" w14:textId="77777777" w:rsidR="00B93A1A" w:rsidRDefault="00B93A1A" w:rsidP="00FE56DD"/>
    <w:p w14:paraId="40A766C4" w14:textId="1D284A12" w:rsidR="00B40C48" w:rsidRDefault="00B93A1A" w:rsidP="00FE56DD">
      <w:r>
        <w:t xml:space="preserve">If SouthTech hits all of these goals, we will </w:t>
      </w:r>
      <w:r w:rsidR="00B40C48">
        <w:t>earn</w:t>
      </w:r>
      <w:r>
        <w:t xml:space="preserve"> </w:t>
      </w:r>
      <w:r w:rsidR="00CC37A8">
        <w:t>6</w:t>
      </w:r>
      <w:r w:rsidR="008F5323">
        <w:t>90</w:t>
      </w:r>
      <w:r w:rsidR="008A1B6A">
        <w:t xml:space="preserve"> </w:t>
      </w:r>
      <w:r>
        <w:t>points</w:t>
      </w:r>
      <w:r w:rsidR="008F5323">
        <w:t xml:space="preserve"> (77%)</w:t>
      </w:r>
      <w:r>
        <w:t>.</w:t>
      </w:r>
      <w:r w:rsidR="00B40C48">
        <w:t xml:space="preserve">  In order to achieve these goals, a number of action steps are occurring:</w:t>
      </w:r>
    </w:p>
    <w:p w14:paraId="711E4996" w14:textId="02B1853C" w:rsidR="00B40C48" w:rsidRDefault="00B40C48" w:rsidP="00B40C48">
      <w:pPr>
        <w:pStyle w:val="ListParagraph"/>
        <w:numPr>
          <w:ilvl w:val="0"/>
          <w:numId w:val="1"/>
        </w:numPr>
      </w:pPr>
      <w:r>
        <w:t>Data chats with all students to review their test scores, strengths, and weaknesses</w:t>
      </w:r>
    </w:p>
    <w:p w14:paraId="31F9FE46" w14:textId="6829E143" w:rsidR="00B93A1A" w:rsidRDefault="00B40C48" w:rsidP="00B40C48">
      <w:pPr>
        <w:pStyle w:val="ListParagraph"/>
        <w:numPr>
          <w:ilvl w:val="0"/>
          <w:numId w:val="1"/>
        </w:numPr>
      </w:pPr>
      <w:r>
        <w:t xml:space="preserve">Progress monitoring via </w:t>
      </w:r>
      <w:r w:rsidR="008A1B6A">
        <w:t>Achieve 3000</w:t>
      </w:r>
      <w:r w:rsidR="002D2C97">
        <w:t>, IXL and Cambium</w:t>
      </w:r>
    </w:p>
    <w:p w14:paraId="5E9C83CB" w14:textId="18D5B19C" w:rsidR="00B40C48" w:rsidRDefault="00B40C48" w:rsidP="00B40C48">
      <w:pPr>
        <w:pStyle w:val="ListParagraph"/>
        <w:numPr>
          <w:ilvl w:val="0"/>
          <w:numId w:val="1"/>
        </w:numPr>
      </w:pPr>
      <w:r>
        <w:t>Targeted-after school</w:t>
      </w:r>
      <w:r w:rsidR="008A1B6A">
        <w:t xml:space="preserve"> </w:t>
      </w:r>
      <w:r>
        <w:t>tutoring for the low 25% and “bubble” students</w:t>
      </w:r>
    </w:p>
    <w:p w14:paraId="3578DDB6" w14:textId="77777777" w:rsidR="00B40C48" w:rsidRDefault="000F6103" w:rsidP="00B40C48">
      <w:pPr>
        <w:pStyle w:val="ListParagraph"/>
        <w:numPr>
          <w:ilvl w:val="0"/>
          <w:numId w:val="1"/>
        </w:numPr>
      </w:pPr>
      <w:r>
        <w:t>Math p</w:t>
      </w:r>
      <w:r w:rsidR="00B40C48">
        <w:t xml:space="preserve">ush-ins </w:t>
      </w:r>
      <w:r>
        <w:t xml:space="preserve">and pull-outs </w:t>
      </w:r>
      <w:r w:rsidR="00B40C48">
        <w:t>to provide small group tutorials/support</w:t>
      </w:r>
    </w:p>
    <w:p w14:paraId="78DE5639" w14:textId="77777777" w:rsidR="000F6103" w:rsidRDefault="000F6103" w:rsidP="00B40C48">
      <w:pPr>
        <w:pStyle w:val="ListParagraph"/>
        <w:numPr>
          <w:ilvl w:val="0"/>
          <w:numId w:val="1"/>
        </w:numPr>
      </w:pPr>
      <w:r>
        <w:t>ELA pull-outs to provide small group tutorials/support during the school day</w:t>
      </w:r>
    </w:p>
    <w:p w14:paraId="049EB103" w14:textId="1B645A39" w:rsidR="00B40C48" w:rsidRDefault="00B40C48" w:rsidP="00B40C48">
      <w:pPr>
        <w:pStyle w:val="ListParagraph"/>
        <w:numPr>
          <w:ilvl w:val="0"/>
          <w:numId w:val="1"/>
        </w:numPr>
      </w:pPr>
      <w:r>
        <w:t>Department based PLCs for data-driven planning and to target areas of weaknesses</w:t>
      </w:r>
    </w:p>
    <w:p w14:paraId="73E5F606" w14:textId="5099CD38" w:rsidR="008F5323" w:rsidRDefault="008F5323" w:rsidP="008F5323">
      <w:r>
        <w:t xml:space="preserve">Science has improved but still </w:t>
      </w:r>
      <w:r>
        <w:rPr>
          <w:rStyle w:val="Strong"/>
        </w:rPr>
        <w:t>lags behind district levels</w:t>
      </w:r>
      <w:r>
        <w:t>, suggesting targeted support is needed.</w:t>
      </w:r>
    </w:p>
    <w:p w14:paraId="6FFFB535" w14:textId="77777777" w:rsidR="00B93A1A" w:rsidRDefault="00B40C48" w:rsidP="00B40C48">
      <w:pPr>
        <w:pStyle w:val="Heading1"/>
      </w:pPr>
      <w:bookmarkStart w:id="8" w:name="_Toc84439381"/>
      <w:r>
        <w:t>Positive Culture &amp; Environment</w:t>
      </w:r>
      <w:bookmarkEnd w:id="8"/>
    </w:p>
    <w:p w14:paraId="3FD7B18F" w14:textId="77777777" w:rsidR="00B40C48" w:rsidRDefault="003D4351" w:rsidP="00B40C48">
      <w:r>
        <w:t>T</w:t>
      </w:r>
      <w:r w:rsidR="00F062F9">
        <w:t>he PBIS (Positive Behavioral Interventions and Supports) team meets monthly to discuss ways to:</w:t>
      </w:r>
    </w:p>
    <w:p w14:paraId="50C385CD" w14:textId="77777777" w:rsidR="00F062F9" w:rsidRDefault="00F062F9" w:rsidP="00F062F9">
      <w:pPr>
        <w:pStyle w:val="ListParagraph"/>
        <w:numPr>
          <w:ilvl w:val="0"/>
          <w:numId w:val="2"/>
        </w:numPr>
      </w:pPr>
      <w:r>
        <w:t>Increase academic performance/participation</w:t>
      </w:r>
    </w:p>
    <w:p w14:paraId="77F0F4EB" w14:textId="77777777" w:rsidR="00F062F9" w:rsidRDefault="00F062F9" w:rsidP="00F062F9">
      <w:pPr>
        <w:pStyle w:val="ListParagraph"/>
        <w:numPr>
          <w:ilvl w:val="0"/>
          <w:numId w:val="2"/>
        </w:numPr>
      </w:pPr>
      <w:r>
        <w:t>Improve social emotional competence</w:t>
      </w:r>
    </w:p>
    <w:p w14:paraId="71F0C757" w14:textId="77777777" w:rsidR="00F062F9" w:rsidRDefault="00F062F9" w:rsidP="00F062F9">
      <w:pPr>
        <w:pStyle w:val="ListParagraph"/>
        <w:numPr>
          <w:ilvl w:val="0"/>
          <w:numId w:val="2"/>
        </w:numPr>
      </w:pPr>
      <w:r>
        <w:t>Reduce discipline</w:t>
      </w:r>
    </w:p>
    <w:p w14:paraId="3D1C4B11" w14:textId="77777777" w:rsidR="00F062F9" w:rsidRDefault="00F062F9" w:rsidP="00F062F9">
      <w:pPr>
        <w:pStyle w:val="ListParagraph"/>
        <w:numPr>
          <w:ilvl w:val="0"/>
          <w:numId w:val="2"/>
        </w:numPr>
      </w:pPr>
      <w:r>
        <w:t>Decrease rates of bullying</w:t>
      </w:r>
    </w:p>
    <w:p w14:paraId="0178ABC3" w14:textId="68D297A4" w:rsidR="000F6103" w:rsidRDefault="000F6103" w:rsidP="00F062F9">
      <w:pPr>
        <w:pStyle w:val="ListParagraph"/>
        <w:numPr>
          <w:ilvl w:val="0"/>
          <w:numId w:val="2"/>
        </w:numPr>
      </w:pPr>
      <w:r>
        <w:t xml:space="preserve">Increase student attendance/decrease unexcused </w:t>
      </w:r>
      <w:r w:rsidR="008F5323">
        <w:t>tardiness</w:t>
      </w:r>
    </w:p>
    <w:p w14:paraId="0D62107D" w14:textId="77777777" w:rsidR="00F062F9" w:rsidRDefault="00F062F9" w:rsidP="00F062F9">
      <w:pPr>
        <w:pStyle w:val="ListParagraph"/>
        <w:numPr>
          <w:ilvl w:val="0"/>
          <w:numId w:val="2"/>
        </w:numPr>
      </w:pPr>
      <w:r>
        <w:t>Improve overall school organization health and school climate</w:t>
      </w:r>
    </w:p>
    <w:p w14:paraId="1B84D5C0" w14:textId="1DD7F4EC" w:rsidR="008A1B6A" w:rsidRDefault="008A1B6A" w:rsidP="00F062F9">
      <w:r>
        <w:t xml:space="preserve">This year, our focus will be on approving attendance.  A PLC group has been formed </w:t>
      </w:r>
      <w:r w:rsidR="004A27FC">
        <w:t>to research this topic, and we are implementing mentoring and rewards programs to promote good attendance.</w:t>
      </w:r>
    </w:p>
    <w:p w14:paraId="58885D77" w14:textId="585E7A62" w:rsidR="00E102BB" w:rsidRDefault="00E102BB" w:rsidP="00E102BB">
      <w:r>
        <w:t xml:space="preserve">We want to give all our students the opportunity to reach their potential and increase student achievement.  We want to establish a culture of high expectations and continuous improvement by exposing our students to the rigor of the standard. A systematic approach to discipline enhances learning outcomes for all students. By reinforcing desired behavioral outcomes students will clearly understand expectations. Students are explicitly taught what the desired behavior should be. PBIS supports the decrease of levels of disruptiveness, rates of office referrals, and suspensions. To improve school climate, safety, in order to increase instructional time. PBIS - will focus on students with disabilities subgroup to ensure all early warning symptoms are targeted and monitored. Will use new PBIS tracking system through </w:t>
      </w:r>
      <w:proofErr w:type="spellStart"/>
      <w:r>
        <w:t>JupiterGrades</w:t>
      </w:r>
      <w:proofErr w:type="spellEnd"/>
      <w:r>
        <w:t xml:space="preserve"> to monitor all students with focus on SWD. If we focus on standards-based instruction to increase learning gains in school-wide ELA and Math, then we will increase student achievement for our low performing subgroups and ensure alignment to the District’s Strategic Plan; This area of focus aligns directly with our District Strategic Plan.</w:t>
      </w:r>
    </w:p>
    <w:p w14:paraId="061F4B2E" w14:textId="02767EAB" w:rsidR="00F062F9" w:rsidRDefault="00F062F9" w:rsidP="00F062F9">
      <w:r>
        <w:t>For students that have been identified as having barriers to academic and/or social success, the SBT (</w:t>
      </w:r>
      <w:r w:rsidR="00A30FE8">
        <w:t>school-based</w:t>
      </w:r>
      <w:r>
        <w:t xml:space="preserve"> team) will assign mentors to students who provide positive adult interactions and feedback throughout the school day.   Other interventions provided to these students include, but are not limited to, classroom guidance, small group counseling and individual counseling/referrals to community resources.  Along with the SBT, a comprehensive </w:t>
      </w:r>
      <w:r w:rsidR="000F6103">
        <w:t>guidance department</w:t>
      </w:r>
      <w:r>
        <w:t xml:space="preserve"> has bee</w:t>
      </w:r>
      <w:r w:rsidR="000F6103">
        <w:t>n</w:t>
      </w:r>
      <w:r>
        <w:t xml:space="preserve"> developed and implemented with dedicated time to:</w:t>
      </w:r>
    </w:p>
    <w:p w14:paraId="7993D26D" w14:textId="77777777" w:rsidR="00F062F9" w:rsidRDefault="00F062F9" w:rsidP="00F062F9">
      <w:pPr>
        <w:pStyle w:val="ListParagraph"/>
        <w:numPr>
          <w:ilvl w:val="0"/>
          <w:numId w:val="3"/>
        </w:numPr>
      </w:pPr>
      <w:r>
        <w:lastRenderedPageBreak/>
        <w:t>Assess the needs of students and the barriers blocking their success</w:t>
      </w:r>
    </w:p>
    <w:p w14:paraId="36FC9653" w14:textId="77777777" w:rsidR="00F062F9" w:rsidRDefault="00F062F9" w:rsidP="00F062F9">
      <w:pPr>
        <w:pStyle w:val="ListParagraph"/>
        <w:numPr>
          <w:ilvl w:val="0"/>
          <w:numId w:val="3"/>
        </w:numPr>
      </w:pPr>
      <w:r>
        <w:t xml:space="preserve">Identify interventions that research suggests to remove the barrier to success </w:t>
      </w:r>
    </w:p>
    <w:p w14:paraId="131FAD9F" w14:textId="77777777" w:rsidR="00F062F9" w:rsidRPr="00B40C48" w:rsidRDefault="00F062F9" w:rsidP="00F062F9">
      <w:pPr>
        <w:pStyle w:val="ListParagraph"/>
        <w:numPr>
          <w:ilvl w:val="0"/>
          <w:numId w:val="3"/>
        </w:numPr>
      </w:pPr>
      <w:r>
        <w:t>Evaluate and evolve the interventions if necessary</w:t>
      </w:r>
    </w:p>
    <w:sectPr w:rsidR="00F062F9" w:rsidRPr="00B40C4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6F1CD" w14:textId="77777777" w:rsidR="00DF6746" w:rsidRDefault="00DF6746" w:rsidP="00F451A4">
      <w:pPr>
        <w:spacing w:after="0" w:line="240" w:lineRule="auto"/>
      </w:pPr>
      <w:r>
        <w:separator/>
      </w:r>
    </w:p>
  </w:endnote>
  <w:endnote w:type="continuationSeparator" w:id="0">
    <w:p w14:paraId="6B540EAF" w14:textId="77777777" w:rsidR="00DF6746" w:rsidRDefault="00DF6746" w:rsidP="00F4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1664A" w14:textId="77777777" w:rsidR="00DF6746" w:rsidRDefault="00DF6746" w:rsidP="00F451A4">
      <w:pPr>
        <w:spacing w:after="0" w:line="240" w:lineRule="auto"/>
      </w:pPr>
      <w:r>
        <w:separator/>
      </w:r>
    </w:p>
  </w:footnote>
  <w:footnote w:type="continuationSeparator" w:id="0">
    <w:p w14:paraId="38E796C6" w14:textId="77777777" w:rsidR="00DF6746" w:rsidRDefault="00DF6746" w:rsidP="00F45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0030" w14:textId="77777777" w:rsidR="00F75B27" w:rsidRDefault="00F75B27">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8B4105D" wp14:editId="5EE4BC77">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F04AA" w14:textId="77777777" w:rsidR="00F75B27" w:rsidRDefault="00F75B27">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B4105D"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81F04AA" w14:textId="77777777" w:rsidR="00F75B27" w:rsidRDefault="00F75B27">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7C5"/>
    <w:multiLevelType w:val="hybridMultilevel"/>
    <w:tmpl w:val="7578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0042E"/>
    <w:multiLevelType w:val="multilevel"/>
    <w:tmpl w:val="2B72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A15B4"/>
    <w:multiLevelType w:val="hybridMultilevel"/>
    <w:tmpl w:val="0742DA28"/>
    <w:lvl w:ilvl="0" w:tplc="A992E740">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9573C"/>
    <w:multiLevelType w:val="hybridMultilevel"/>
    <w:tmpl w:val="F404EED2"/>
    <w:lvl w:ilvl="0" w:tplc="9002181A">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90045"/>
    <w:multiLevelType w:val="multilevel"/>
    <w:tmpl w:val="EDD2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648AA"/>
    <w:multiLevelType w:val="hybridMultilevel"/>
    <w:tmpl w:val="53BEF524"/>
    <w:lvl w:ilvl="0" w:tplc="0636930A">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C1250"/>
    <w:multiLevelType w:val="multilevel"/>
    <w:tmpl w:val="7F3E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30613"/>
    <w:multiLevelType w:val="hybridMultilevel"/>
    <w:tmpl w:val="5170A0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3A992D57"/>
    <w:multiLevelType w:val="multilevel"/>
    <w:tmpl w:val="328A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06F04"/>
    <w:multiLevelType w:val="multilevel"/>
    <w:tmpl w:val="68BC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457340"/>
    <w:multiLevelType w:val="hybridMultilevel"/>
    <w:tmpl w:val="BB0E9120"/>
    <w:lvl w:ilvl="0" w:tplc="6D3040A8">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707F5D"/>
    <w:multiLevelType w:val="hybridMultilevel"/>
    <w:tmpl w:val="C2A60386"/>
    <w:lvl w:ilvl="0" w:tplc="2BAE0B0A">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A5C48"/>
    <w:multiLevelType w:val="hybridMultilevel"/>
    <w:tmpl w:val="17AE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0"/>
  </w:num>
  <w:num w:numId="4">
    <w:abstractNumId w:val="10"/>
  </w:num>
  <w:num w:numId="5">
    <w:abstractNumId w:val="2"/>
  </w:num>
  <w:num w:numId="6">
    <w:abstractNumId w:val="5"/>
  </w:num>
  <w:num w:numId="7">
    <w:abstractNumId w:val="3"/>
  </w:num>
  <w:num w:numId="8">
    <w:abstractNumId w:val="11"/>
  </w:num>
  <w:num w:numId="9">
    <w:abstractNumId w:val="8"/>
  </w:num>
  <w:num w:numId="10">
    <w:abstractNumId w:val="9"/>
  </w:num>
  <w:num w:numId="11">
    <w:abstractNumId w:val="6"/>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A4"/>
    <w:rsid w:val="00047ACD"/>
    <w:rsid w:val="0005246E"/>
    <w:rsid w:val="00081CF7"/>
    <w:rsid w:val="00096848"/>
    <w:rsid w:val="000A2D3D"/>
    <w:rsid w:val="000F30AC"/>
    <w:rsid w:val="000F6103"/>
    <w:rsid w:val="00103A07"/>
    <w:rsid w:val="00263A93"/>
    <w:rsid w:val="002940DE"/>
    <w:rsid w:val="00297FCF"/>
    <w:rsid w:val="002D2C97"/>
    <w:rsid w:val="003277B1"/>
    <w:rsid w:val="00390E0D"/>
    <w:rsid w:val="003D4351"/>
    <w:rsid w:val="00426B4C"/>
    <w:rsid w:val="00444EC2"/>
    <w:rsid w:val="0049258E"/>
    <w:rsid w:val="004A27FC"/>
    <w:rsid w:val="004A3E16"/>
    <w:rsid w:val="004F78D6"/>
    <w:rsid w:val="00505816"/>
    <w:rsid w:val="00532422"/>
    <w:rsid w:val="005E51A7"/>
    <w:rsid w:val="00674BAF"/>
    <w:rsid w:val="006A5DF5"/>
    <w:rsid w:val="006D70F5"/>
    <w:rsid w:val="00717E64"/>
    <w:rsid w:val="00746FFC"/>
    <w:rsid w:val="007E52D9"/>
    <w:rsid w:val="00865947"/>
    <w:rsid w:val="0087430B"/>
    <w:rsid w:val="00887F3F"/>
    <w:rsid w:val="008A1B6A"/>
    <w:rsid w:val="008F5323"/>
    <w:rsid w:val="00946F49"/>
    <w:rsid w:val="009A0A24"/>
    <w:rsid w:val="009F25C6"/>
    <w:rsid w:val="00A233C3"/>
    <w:rsid w:val="00A30FE8"/>
    <w:rsid w:val="00A44E70"/>
    <w:rsid w:val="00A47B6B"/>
    <w:rsid w:val="00AC64EA"/>
    <w:rsid w:val="00AF65E4"/>
    <w:rsid w:val="00B35E70"/>
    <w:rsid w:val="00B40C48"/>
    <w:rsid w:val="00B60A2C"/>
    <w:rsid w:val="00B93A1A"/>
    <w:rsid w:val="00B956A6"/>
    <w:rsid w:val="00BB72A1"/>
    <w:rsid w:val="00BD16A2"/>
    <w:rsid w:val="00C70941"/>
    <w:rsid w:val="00C72808"/>
    <w:rsid w:val="00CA6303"/>
    <w:rsid w:val="00CC37A8"/>
    <w:rsid w:val="00CE507C"/>
    <w:rsid w:val="00DF6746"/>
    <w:rsid w:val="00E102BB"/>
    <w:rsid w:val="00E23574"/>
    <w:rsid w:val="00E74E66"/>
    <w:rsid w:val="00E851B5"/>
    <w:rsid w:val="00E97393"/>
    <w:rsid w:val="00EC58EA"/>
    <w:rsid w:val="00F062F9"/>
    <w:rsid w:val="00F068A7"/>
    <w:rsid w:val="00F30E00"/>
    <w:rsid w:val="00F451A4"/>
    <w:rsid w:val="00F46395"/>
    <w:rsid w:val="00F75B27"/>
    <w:rsid w:val="00FB5BC5"/>
    <w:rsid w:val="00FD1321"/>
    <w:rsid w:val="00FE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35A0"/>
  <w15:chartTrackingRefBased/>
  <w15:docId w15:val="{C5950522-C032-4E36-BB43-EB3AD1E6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24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940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A4"/>
  </w:style>
  <w:style w:type="paragraph" w:styleId="Footer">
    <w:name w:val="footer"/>
    <w:basedOn w:val="Normal"/>
    <w:link w:val="FooterChar"/>
    <w:uiPriority w:val="99"/>
    <w:unhideWhenUsed/>
    <w:rsid w:val="00F45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A4"/>
  </w:style>
  <w:style w:type="character" w:customStyle="1" w:styleId="Heading1Char">
    <w:name w:val="Heading 1 Char"/>
    <w:basedOn w:val="DefaultParagraphFont"/>
    <w:link w:val="Heading1"/>
    <w:uiPriority w:val="9"/>
    <w:rsid w:val="00F451A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51A4"/>
    <w:pPr>
      <w:outlineLvl w:val="9"/>
    </w:pPr>
  </w:style>
  <w:style w:type="paragraph" w:styleId="IntenseQuote">
    <w:name w:val="Intense Quote"/>
    <w:basedOn w:val="Normal"/>
    <w:next w:val="Normal"/>
    <w:link w:val="IntenseQuoteChar"/>
    <w:uiPriority w:val="30"/>
    <w:qFormat/>
    <w:rsid w:val="004A3E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A3E16"/>
    <w:rPr>
      <w:i/>
      <w:iCs/>
      <w:color w:val="4472C4" w:themeColor="accent1"/>
    </w:rPr>
  </w:style>
  <w:style w:type="character" w:styleId="SubtleEmphasis">
    <w:name w:val="Subtle Emphasis"/>
    <w:basedOn w:val="DefaultParagraphFont"/>
    <w:uiPriority w:val="19"/>
    <w:qFormat/>
    <w:rsid w:val="004A3E16"/>
    <w:rPr>
      <w:i/>
      <w:iCs/>
      <w:color w:val="404040" w:themeColor="text1" w:themeTint="BF"/>
    </w:rPr>
  </w:style>
  <w:style w:type="paragraph" w:styleId="Title">
    <w:name w:val="Title"/>
    <w:basedOn w:val="Normal"/>
    <w:next w:val="Normal"/>
    <w:link w:val="TitleChar"/>
    <w:uiPriority w:val="10"/>
    <w:qFormat/>
    <w:rsid w:val="004A3E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E1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A3E16"/>
    <w:rPr>
      <w:rFonts w:eastAsiaTheme="minorEastAsia"/>
      <w:color w:val="5A5A5A" w:themeColor="text1" w:themeTint="A5"/>
      <w:spacing w:val="15"/>
    </w:rPr>
  </w:style>
  <w:style w:type="table" w:styleId="TableGrid">
    <w:name w:val="Table Grid"/>
    <w:basedOn w:val="TableNormal"/>
    <w:uiPriority w:val="39"/>
    <w:rsid w:val="004A3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D70F5"/>
    <w:pPr>
      <w:spacing w:after="100"/>
    </w:pPr>
  </w:style>
  <w:style w:type="character" w:styleId="Hyperlink">
    <w:name w:val="Hyperlink"/>
    <w:basedOn w:val="DefaultParagraphFont"/>
    <w:uiPriority w:val="99"/>
    <w:unhideWhenUsed/>
    <w:rsid w:val="006D70F5"/>
    <w:rPr>
      <w:color w:val="0563C1" w:themeColor="hyperlink"/>
      <w:u w:val="single"/>
    </w:rPr>
  </w:style>
  <w:style w:type="character" w:customStyle="1" w:styleId="Heading2Char">
    <w:name w:val="Heading 2 Char"/>
    <w:basedOn w:val="DefaultParagraphFont"/>
    <w:link w:val="Heading2"/>
    <w:uiPriority w:val="9"/>
    <w:rsid w:val="00532422"/>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E51A7"/>
    <w:pPr>
      <w:spacing w:after="100"/>
      <w:ind w:left="220"/>
    </w:pPr>
  </w:style>
  <w:style w:type="paragraph" w:styleId="ListParagraph">
    <w:name w:val="List Paragraph"/>
    <w:basedOn w:val="Normal"/>
    <w:uiPriority w:val="34"/>
    <w:qFormat/>
    <w:rsid w:val="00B40C48"/>
    <w:pPr>
      <w:ind w:left="720"/>
      <w:contextualSpacing/>
    </w:pPr>
  </w:style>
  <w:style w:type="character" w:customStyle="1" w:styleId="Heading3Char">
    <w:name w:val="Heading 3 Char"/>
    <w:basedOn w:val="DefaultParagraphFont"/>
    <w:link w:val="Heading3"/>
    <w:uiPriority w:val="9"/>
    <w:semiHidden/>
    <w:rsid w:val="002940DE"/>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2940DE"/>
    <w:rPr>
      <w:b/>
      <w:bCs/>
    </w:rPr>
  </w:style>
  <w:style w:type="paragraph" w:styleId="NormalWeb">
    <w:name w:val="Normal (Web)"/>
    <w:basedOn w:val="Normal"/>
    <w:uiPriority w:val="99"/>
    <w:semiHidden/>
    <w:unhideWhenUsed/>
    <w:rsid w:val="002940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56275">
      <w:bodyDiv w:val="1"/>
      <w:marLeft w:val="0"/>
      <w:marRight w:val="0"/>
      <w:marTop w:val="0"/>
      <w:marBottom w:val="0"/>
      <w:divBdr>
        <w:top w:val="none" w:sz="0" w:space="0" w:color="auto"/>
        <w:left w:val="none" w:sz="0" w:space="0" w:color="auto"/>
        <w:bottom w:val="none" w:sz="0" w:space="0" w:color="auto"/>
        <w:right w:val="none" w:sz="0" w:space="0" w:color="auto"/>
      </w:divBdr>
    </w:div>
    <w:div w:id="880483146">
      <w:bodyDiv w:val="1"/>
      <w:marLeft w:val="0"/>
      <w:marRight w:val="0"/>
      <w:marTop w:val="0"/>
      <w:marBottom w:val="0"/>
      <w:divBdr>
        <w:top w:val="none" w:sz="0" w:space="0" w:color="auto"/>
        <w:left w:val="none" w:sz="0" w:space="0" w:color="auto"/>
        <w:bottom w:val="none" w:sz="0" w:space="0" w:color="auto"/>
        <w:right w:val="none" w:sz="0" w:space="0" w:color="auto"/>
      </w:divBdr>
    </w:div>
    <w:div w:id="203772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5A46A-891B-4CE2-AC9E-E2D132FD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The School District of Palm Beach County</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Markevich</dc:creator>
  <cp:keywords/>
  <dc:description/>
  <cp:lastModifiedBy>Kristen Markevich</cp:lastModifiedBy>
  <cp:revision>4</cp:revision>
  <cp:lastPrinted>2021-10-06T21:46:00Z</cp:lastPrinted>
  <dcterms:created xsi:type="dcterms:W3CDTF">2025-08-13T13:41:00Z</dcterms:created>
  <dcterms:modified xsi:type="dcterms:W3CDTF">2025-08-13T15:32:00Z</dcterms:modified>
</cp:coreProperties>
</file>